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6C77" w14:textId="12F12415" w:rsidR="00560576" w:rsidRPr="00C27085" w:rsidRDefault="00AB0AA9" w:rsidP="00A61909">
      <w:pPr>
        <w:pStyle w:val="10"/>
        <w:jc w:val="center"/>
        <w:rPr>
          <w:rFonts w:ascii="Times New Roman" w:hAnsi="Times New Roman" w:cs="Times New Roman"/>
          <w:b/>
          <w:bCs/>
          <w:color w:val="auto"/>
          <w:sz w:val="24"/>
          <w:szCs w:val="24"/>
        </w:rPr>
      </w:pPr>
      <w:bookmarkStart w:id="0" w:name="_Toc101342943"/>
      <w:r w:rsidRPr="00DA5C19">
        <w:rPr>
          <w:rFonts w:ascii="Times New Roman" w:hAnsi="Times New Roman" w:cs="Times New Roman"/>
          <w:b/>
          <w:bCs/>
          <w:color w:val="auto"/>
          <w:sz w:val="24"/>
          <w:szCs w:val="24"/>
        </w:rPr>
        <w:t>ПРИЛОЖЕНИ</w:t>
      </w:r>
      <w:r w:rsidR="00F541BB">
        <w:rPr>
          <w:rFonts w:ascii="Times New Roman" w:hAnsi="Times New Roman" w:cs="Times New Roman"/>
          <w:b/>
          <w:bCs/>
          <w:color w:val="auto"/>
          <w:sz w:val="24"/>
          <w:szCs w:val="24"/>
        </w:rPr>
        <w:t>Е.</w:t>
      </w:r>
      <w:bookmarkEnd w:id="0"/>
      <w:r w:rsidR="00F541BB">
        <w:rPr>
          <w:rFonts w:ascii="Times New Roman" w:hAnsi="Times New Roman" w:cs="Times New Roman"/>
          <w:b/>
          <w:bCs/>
          <w:color w:val="auto"/>
          <w:sz w:val="24"/>
          <w:szCs w:val="24"/>
        </w:rPr>
        <w:t xml:space="preserve"> </w:t>
      </w:r>
      <w:bookmarkStart w:id="1" w:name="_Toc101342944"/>
      <w:r w:rsidR="00006CFA" w:rsidRPr="00C27085">
        <w:rPr>
          <w:rFonts w:ascii="Times New Roman" w:hAnsi="Times New Roman" w:cs="Times New Roman"/>
          <w:b/>
          <w:bCs/>
          <w:color w:val="auto"/>
          <w:sz w:val="24"/>
          <w:szCs w:val="24"/>
        </w:rPr>
        <w:t>Учет налогов</w:t>
      </w:r>
      <w:r w:rsidR="00F91AB4" w:rsidRPr="00C27085">
        <w:rPr>
          <w:rFonts w:ascii="Times New Roman" w:hAnsi="Times New Roman" w:cs="Times New Roman"/>
          <w:b/>
          <w:bCs/>
          <w:color w:val="auto"/>
          <w:sz w:val="24"/>
          <w:szCs w:val="24"/>
        </w:rPr>
        <w:t xml:space="preserve"> </w:t>
      </w:r>
      <w:r w:rsidR="00E70781">
        <w:rPr>
          <w:rFonts w:ascii="Times New Roman" w:hAnsi="Times New Roman" w:cs="Times New Roman"/>
          <w:b/>
          <w:bCs/>
          <w:color w:val="auto"/>
          <w:sz w:val="24"/>
          <w:szCs w:val="24"/>
        </w:rPr>
        <w:t xml:space="preserve">при определении упущенной выгоды </w:t>
      </w:r>
      <w:r w:rsidR="003664CA" w:rsidRPr="00C27085">
        <w:rPr>
          <w:rFonts w:ascii="Times New Roman" w:hAnsi="Times New Roman" w:cs="Times New Roman"/>
          <w:b/>
          <w:bCs/>
          <w:color w:val="auto"/>
          <w:sz w:val="24"/>
          <w:szCs w:val="24"/>
        </w:rPr>
        <w:t>в</w:t>
      </w:r>
      <w:r w:rsidR="00F91AB4" w:rsidRPr="00C27085">
        <w:rPr>
          <w:rFonts w:ascii="Times New Roman" w:hAnsi="Times New Roman" w:cs="Times New Roman"/>
          <w:b/>
          <w:bCs/>
          <w:color w:val="auto"/>
          <w:sz w:val="24"/>
          <w:szCs w:val="24"/>
        </w:rPr>
        <w:t xml:space="preserve"> судебной практике</w:t>
      </w:r>
      <w:bookmarkEnd w:id="1"/>
    </w:p>
    <w:p w14:paraId="4DFD2BCA" w14:textId="20CB527F" w:rsidR="00F91AB4" w:rsidRPr="00D96E88" w:rsidRDefault="003664CA" w:rsidP="00A61909">
      <w:pPr>
        <w:spacing w:before="120" w:after="120" w:line="276" w:lineRule="auto"/>
        <w:jc w:val="right"/>
        <w:rPr>
          <w:rFonts w:ascii="Times New Roman" w:hAnsi="Times New Roman" w:cs="Times New Roman"/>
          <w:sz w:val="24"/>
          <w:szCs w:val="24"/>
        </w:rPr>
      </w:pPr>
      <w:r w:rsidRPr="00D96E88">
        <w:rPr>
          <w:rFonts w:ascii="Times New Roman" w:hAnsi="Times New Roman" w:cs="Times New Roman"/>
          <w:sz w:val="24"/>
          <w:szCs w:val="24"/>
        </w:rPr>
        <w:t>Таблица</w:t>
      </w:r>
      <w:r w:rsidR="00D96E88">
        <w:rPr>
          <w:rFonts w:ascii="Times New Roman" w:hAnsi="Times New Roman" w:cs="Times New Roman"/>
          <w:sz w:val="24"/>
          <w:szCs w:val="24"/>
        </w:rPr>
        <w:t xml:space="preserve"> №1</w:t>
      </w:r>
      <w:r w:rsidRPr="00D96E88">
        <w:rPr>
          <w:rFonts w:ascii="Times New Roman" w:hAnsi="Times New Roman" w:cs="Times New Roman"/>
          <w:sz w:val="24"/>
          <w:szCs w:val="24"/>
        </w:rPr>
        <w:t xml:space="preserve">. Учет </w:t>
      </w:r>
      <w:r w:rsidR="00A701A7">
        <w:rPr>
          <w:rFonts w:ascii="Times New Roman" w:hAnsi="Times New Roman" w:cs="Times New Roman"/>
          <w:sz w:val="24"/>
          <w:szCs w:val="24"/>
        </w:rPr>
        <w:t>налога на добавленную стоимость (</w:t>
      </w:r>
      <w:r w:rsidRPr="00D96E88">
        <w:rPr>
          <w:rFonts w:ascii="Times New Roman" w:hAnsi="Times New Roman" w:cs="Times New Roman"/>
          <w:sz w:val="24"/>
          <w:szCs w:val="24"/>
        </w:rPr>
        <w:t>НДС</w:t>
      </w:r>
      <w:r w:rsidR="00A701A7">
        <w:rPr>
          <w:rFonts w:ascii="Times New Roman" w:hAnsi="Times New Roman" w:cs="Times New Roman"/>
          <w:sz w:val="24"/>
          <w:szCs w:val="24"/>
        </w:rPr>
        <w:t>)</w:t>
      </w:r>
    </w:p>
    <w:tbl>
      <w:tblPr>
        <w:tblStyle w:val="af2"/>
        <w:tblW w:w="0" w:type="auto"/>
        <w:tblLook w:val="04A0" w:firstRow="1" w:lastRow="0" w:firstColumn="1" w:lastColumn="0" w:noHBand="0" w:noVBand="1"/>
      </w:tblPr>
      <w:tblGrid>
        <w:gridCol w:w="4954"/>
        <w:gridCol w:w="4957"/>
      </w:tblGrid>
      <w:tr w:rsidR="00F91AB4" w:rsidRPr="001C209E" w14:paraId="221E48E4" w14:textId="77777777" w:rsidTr="00A61909">
        <w:trPr>
          <w:tblHeader/>
        </w:trPr>
        <w:tc>
          <w:tcPr>
            <w:tcW w:w="5068" w:type="dxa"/>
            <w:shd w:val="clear" w:color="auto" w:fill="D9D9D9" w:themeFill="background1" w:themeFillShade="D9"/>
          </w:tcPr>
          <w:p w14:paraId="1B61D2AF" w14:textId="77777777" w:rsidR="00F91AB4" w:rsidRPr="00A61909" w:rsidRDefault="00F91AB4" w:rsidP="005D1F64">
            <w:pPr>
              <w:tabs>
                <w:tab w:val="left" w:pos="1276"/>
                <w:tab w:val="left" w:pos="1365"/>
              </w:tabs>
              <w:jc w:val="center"/>
              <w:rPr>
                <w:rFonts w:ascii="Times New Roman" w:hAnsi="Times New Roman" w:cs="Times New Roman"/>
                <w:b/>
                <w:bCs/>
                <w:sz w:val="20"/>
                <w:szCs w:val="20"/>
              </w:rPr>
            </w:pPr>
            <w:r w:rsidRPr="00CA3FE0">
              <w:rPr>
                <w:rFonts w:ascii="Times New Roman" w:hAnsi="Times New Roman" w:cs="Times New Roman"/>
                <w:b/>
                <w:bCs/>
                <w:sz w:val="20"/>
                <w:szCs w:val="20"/>
              </w:rPr>
              <w:t>НДС</w:t>
            </w:r>
            <w:r w:rsidRPr="00A61909">
              <w:rPr>
                <w:rFonts w:ascii="Times New Roman" w:hAnsi="Times New Roman" w:cs="Times New Roman"/>
                <w:b/>
                <w:bCs/>
                <w:sz w:val="20"/>
                <w:szCs w:val="20"/>
              </w:rPr>
              <w:t xml:space="preserve"> можно включать</w:t>
            </w:r>
          </w:p>
        </w:tc>
        <w:tc>
          <w:tcPr>
            <w:tcW w:w="5069" w:type="dxa"/>
            <w:shd w:val="clear" w:color="auto" w:fill="D9D9D9" w:themeFill="background1" w:themeFillShade="D9"/>
          </w:tcPr>
          <w:p w14:paraId="12DC4FDB" w14:textId="77777777" w:rsidR="00F91AB4" w:rsidRPr="00A61909" w:rsidRDefault="00F91AB4" w:rsidP="005D1F64">
            <w:pPr>
              <w:tabs>
                <w:tab w:val="left" w:pos="1276"/>
                <w:tab w:val="left" w:pos="1365"/>
              </w:tabs>
              <w:jc w:val="center"/>
              <w:rPr>
                <w:rFonts w:ascii="Times New Roman" w:hAnsi="Times New Roman" w:cs="Times New Roman"/>
                <w:b/>
                <w:bCs/>
                <w:sz w:val="20"/>
                <w:szCs w:val="20"/>
              </w:rPr>
            </w:pPr>
            <w:r w:rsidRPr="00CA3FE0">
              <w:rPr>
                <w:rFonts w:ascii="Times New Roman" w:hAnsi="Times New Roman" w:cs="Times New Roman"/>
                <w:b/>
                <w:bCs/>
                <w:sz w:val="20"/>
                <w:szCs w:val="20"/>
              </w:rPr>
              <w:t>НДС</w:t>
            </w:r>
            <w:r w:rsidRPr="00A61909">
              <w:rPr>
                <w:rFonts w:ascii="Times New Roman" w:hAnsi="Times New Roman" w:cs="Times New Roman"/>
                <w:b/>
                <w:bCs/>
                <w:sz w:val="20"/>
                <w:szCs w:val="20"/>
              </w:rPr>
              <w:t xml:space="preserve"> нельзя включать, если есть право на вычет </w:t>
            </w:r>
          </w:p>
          <w:p w14:paraId="28F03497" w14:textId="77777777" w:rsidR="00F91AB4" w:rsidRPr="00A61909" w:rsidRDefault="00F91AB4" w:rsidP="005D1F64">
            <w:pPr>
              <w:tabs>
                <w:tab w:val="left" w:pos="1276"/>
                <w:tab w:val="left" w:pos="1365"/>
              </w:tabs>
              <w:jc w:val="center"/>
              <w:rPr>
                <w:rFonts w:ascii="Times New Roman" w:hAnsi="Times New Roman" w:cs="Times New Roman"/>
                <w:b/>
                <w:bCs/>
                <w:sz w:val="20"/>
                <w:szCs w:val="20"/>
              </w:rPr>
            </w:pPr>
            <w:r w:rsidRPr="00A61909">
              <w:rPr>
                <w:rFonts w:ascii="Times New Roman" w:hAnsi="Times New Roman" w:cs="Times New Roman"/>
                <w:b/>
                <w:bCs/>
                <w:sz w:val="20"/>
                <w:szCs w:val="20"/>
              </w:rPr>
              <w:t>(не доказано его отсутствие)</w:t>
            </w:r>
          </w:p>
        </w:tc>
      </w:tr>
      <w:tr w:rsidR="00F91AB4" w:rsidRPr="001C209E" w14:paraId="2D6C44E8" w14:textId="77777777" w:rsidTr="005D1F64">
        <w:tc>
          <w:tcPr>
            <w:tcW w:w="5068" w:type="dxa"/>
          </w:tcPr>
          <w:p w14:paraId="7EDF29F7" w14:textId="2E0840A6"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Постановление Арбитражного суда Волго-Вятского округа от 03.07.2020 </w:t>
            </w:r>
            <w:r w:rsidR="00F53207">
              <w:rPr>
                <w:rFonts w:ascii="Times New Roman" w:hAnsi="Times New Roman" w:cs="Times New Roman"/>
                <w:sz w:val="20"/>
                <w:szCs w:val="20"/>
              </w:rPr>
              <w:t>№</w:t>
            </w:r>
            <w:r w:rsidRPr="001C209E">
              <w:rPr>
                <w:rFonts w:ascii="Times New Roman" w:hAnsi="Times New Roman" w:cs="Times New Roman"/>
                <w:sz w:val="20"/>
                <w:szCs w:val="20"/>
              </w:rPr>
              <w:t xml:space="preserve">Ф01-11068/2020 по делу </w:t>
            </w:r>
            <w:r w:rsidR="00F53207">
              <w:rPr>
                <w:rFonts w:ascii="Times New Roman" w:hAnsi="Times New Roman" w:cs="Times New Roman"/>
                <w:sz w:val="20"/>
                <w:szCs w:val="20"/>
              </w:rPr>
              <w:t>№</w:t>
            </w:r>
            <w:r w:rsidRPr="001C209E">
              <w:rPr>
                <w:rFonts w:ascii="Times New Roman" w:hAnsi="Times New Roman" w:cs="Times New Roman"/>
                <w:sz w:val="20"/>
                <w:szCs w:val="20"/>
              </w:rPr>
              <w:t xml:space="preserve">А43-40224/2018 </w:t>
            </w:r>
          </w:p>
          <w:p w14:paraId="5259F273"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Требование: </w:t>
            </w:r>
            <w:r>
              <w:rPr>
                <w:rFonts w:ascii="Times New Roman" w:hAnsi="Times New Roman" w:cs="Times New Roman"/>
                <w:sz w:val="20"/>
                <w:szCs w:val="20"/>
              </w:rPr>
              <w:t>о</w:t>
            </w:r>
            <w:r w:rsidRPr="001C209E">
              <w:rPr>
                <w:rFonts w:ascii="Times New Roman" w:hAnsi="Times New Roman" w:cs="Times New Roman"/>
                <w:sz w:val="20"/>
                <w:szCs w:val="20"/>
              </w:rPr>
              <w:t xml:space="preserve"> взыскании убытков в связи с утратой груза в процессе перевозки. </w:t>
            </w:r>
          </w:p>
          <w:p w14:paraId="5FB6FA38"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Обстоятельства: </w:t>
            </w:r>
            <w:r>
              <w:rPr>
                <w:rFonts w:ascii="Times New Roman" w:hAnsi="Times New Roman" w:cs="Times New Roman"/>
                <w:sz w:val="20"/>
                <w:szCs w:val="20"/>
              </w:rPr>
              <w:t>з</w:t>
            </w:r>
            <w:r w:rsidRPr="001C209E">
              <w:rPr>
                <w:rFonts w:ascii="Times New Roman" w:hAnsi="Times New Roman" w:cs="Times New Roman"/>
                <w:sz w:val="20"/>
                <w:szCs w:val="20"/>
              </w:rPr>
              <w:t xml:space="preserve">аказчик указал, что в пункт назначения груз доставлен не был. </w:t>
            </w:r>
          </w:p>
          <w:p w14:paraId="2679F290" w14:textId="032EF300"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Решение: </w:t>
            </w:r>
            <w:r>
              <w:rPr>
                <w:rFonts w:ascii="Times New Roman" w:hAnsi="Times New Roman" w:cs="Times New Roman"/>
                <w:sz w:val="20"/>
                <w:szCs w:val="20"/>
              </w:rPr>
              <w:t>т</w:t>
            </w:r>
            <w:r w:rsidRPr="001C209E">
              <w:rPr>
                <w:rFonts w:ascii="Times New Roman" w:hAnsi="Times New Roman" w:cs="Times New Roman"/>
                <w:sz w:val="20"/>
                <w:szCs w:val="20"/>
              </w:rPr>
              <w:t xml:space="preserve">ребование удовлетворено, поскольку контрагенты согласовали маршрут перевозки, номер, тип и марку транспортного средства, кандидатуру водителя, дату подачи транспортного средства под погрузку и под разгрузку, наименование груза и его количество, факт принятия груза к перевозке подтвержден накладной, а факт утраты груза и размер убытков </w:t>
            </w:r>
            <w:r w:rsidR="008D41DD">
              <w:rPr>
                <w:rFonts w:ascii="Times New Roman" w:hAnsi="Times New Roman" w:cs="Times New Roman"/>
                <w:sz w:val="20"/>
                <w:szCs w:val="20"/>
              </w:rPr>
              <w:t>—</w:t>
            </w:r>
            <w:r w:rsidRPr="001C209E">
              <w:rPr>
                <w:rFonts w:ascii="Times New Roman" w:hAnsi="Times New Roman" w:cs="Times New Roman"/>
                <w:sz w:val="20"/>
                <w:szCs w:val="20"/>
              </w:rPr>
              <w:t xml:space="preserve"> материалами уголовного дела,</w:t>
            </w:r>
          </w:p>
          <w:p w14:paraId="09AA2B63" w14:textId="3B2CE7BF" w:rsidR="00411A07" w:rsidRPr="001C209E" w:rsidRDefault="00411A07" w:rsidP="005D1F64">
            <w:pPr>
              <w:tabs>
                <w:tab w:val="left" w:pos="1276"/>
                <w:tab w:val="left" w:pos="1365"/>
              </w:tabs>
              <w:jc w:val="both"/>
              <w:rPr>
                <w:rFonts w:ascii="Times New Roman" w:hAnsi="Times New Roman" w:cs="Times New Roman"/>
                <w:sz w:val="20"/>
                <w:szCs w:val="20"/>
              </w:rPr>
            </w:pPr>
            <w:r w:rsidRPr="00411A07">
              <w:rPr>
                <w:rFonts w:ascii="Times New Roman" w:hAnsi="Times New Roman" w:cs="Times New Roman"/>
                <w:sz w:val="20"/>
                <w:szCs w:val="20"/>
              </w:rPr>
              <w:t xml:space="preserve">«Суд кассационной инстанции отклонил довод заявителя о том, что размер ущерба подлежит взысканию за минусом налога на добавленную стоимость в силу следующего. Действующее </w:t>
            </w:r>
            <w:r w:rsidRPr="00411A07">
              <w:rPr>
                <w:rFonts w:ascii="Times New Roman" w:hAnsi="Times New Roman" w:cs="Times New Roman"/>
                <w:sz w:val="20"/>
                <w:szCs w:val="20"/>
                <w:u w:val="single"/>
              </w:rPr>
              <w:t>законодательство не содержит ограничений относительно включения налога на добавленную стоимость в расчет убытков</w:t>
            </w:r>
            <w:r w:rsidRPr="00411A07">
              <w:rPr>
                <w:rFonts w:ascii="Times New Roman" w:hAnsi="Times New Roman" w:cs="Times New Roman"/>
                <w:sz w:val="20"/>
                <w:szCs w:val="20"/>
              </w:rPr>
              <w:t xml:space="preserve">, поскольку сумма ущерба, подлежащего взысканию с ответчика, обоснованно рассчитана с учетом данного налога, что </w:t>
            </w:r>
            <w:r w:rsidRPr="00411A07">
              <w:rPr>
                <w:rFonts w:ascii="Times New Roman" w:hAnsi="Times New Roman" w:cs="Times New Roman"/>
                <w:sz w:val="20"/>
                <w:szCs w:val="20"/>
                <w:u w:val="single"/>
              </w:rPr>
              <w:t>соответствует действительной стоимости утраченного груза</w:t>
            </w:r>
            <w:r w:rsidRPr="00411A07">
              <w:rPr>
                <w:rFonts w:ascii="Times New Roman" w:hAnsi="Times New Roman" w:cs="Times New Roman"/>
                <w:sz w:val="20"/>
                <w:szCs w:val="20"/>
              </w:rPr>
              <w:t>»</w:t>
            </w:r>
            <w:r w:rsidR="00E92F3F">
              <w:rPr>
                <w:rFonts w:ascii="Times New Roman" w:hAnsi="Times New Roman" w:cs="Times New Roman"/>
                <w:sz w:val="20"/>
                <w:szCs w:val="20"/>
              </w:rPr>
              <w:t>.</w:t>
            </w:r>
          </w:p>
        </w:tc>
        <w:tc>
          <w:tcPr>
            <w:tcW w:w="5069" w:type="dxa"/>
          </w:tcPr>
          <w:p w14:paraId="604F1DCD" w14:textId="713C76D2"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Определение Судебной коллегии по экономическим спорам Верховного Суда РФ от 13.12.2018 по делу </w:t>
            </w:r>
            <w:r w:rsidR="008451CB">
              <w:rPr>
                <w:rFonts w:ascii="Times New Roman" w:hAnsi="Times New Roman" w:cs="Times New Roman"/>
                <w:sz w:val="20"/>
                <w:szCs w:val="20"/>
              </w:rPr>
              <w:t>№</w:t>
            </w:r>
            <w:r w:rsidRPr="001C209E">
              <w:rPr>
                <w:rFonts w:ascii="Times New Roman" w:hAnsi="Times New Roman" w:cs="Times New Roman"/>
                <w:sz w:val="20"/>
                <w:szCs w:val="20"/>
              </w:rPr>
              <w:t xml:space="preserve">305-ЭС18-10125, </w:t>
            </w:r>
            <w:r w:rsidR="008451CB">
              <w:rPr>
                <w:rFonts w:ascii="Times New Roman" w:hAnsi="Times New Roman" w:cs="Times New Roman"/>
                <w:sz w:val="20"/>
                <w:szCs w:val="20"/>
              </w:rPr>
              <w:t>№</w:t>
            </w:r>
            <w:r w:rsidRPr="001C209E">
              <w:rPr>
                <w:rFonts w:ascii="Times New Roman" w:hAnsi="Times New Roman" w:cs="Times New Roman"/>
                <w:sz w:val="20"/>
                <w:szCs w:val="20"/>
              </w:rPr>
              <w:t xml:space="preserve">А40-52603/2017 </w:t>
            </w:r>
          </w:p>
          <w:p w14:paraId="56371B16"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Требование: </w:t>
            </w:r>
            <w:r>
              <w:rPr>
                <w:rFonts w:ascii="Times New Roman" w:hAnsi="Times New Roman" w:cs="Times New Roman"/>
                <w:sz w:val="20"/>
                <w:szCs w:val="20"/>
              </w:rPr>
              <w:t>о</w:t>
            </w:r>
            <w:r w:rsidRPr="001C209E">
              <w:rPr>
                <w:rFonts w:ascii="Times New Roman" w:hAnsi="Times New Roman" w:cs="Times New Roman"/>
                <w:sz w:val="20"/>
                <w:szCs w:val="20"/>
              </w:rPr>
              <w:t xml:space="preserve"> взыскании убытков. </w:t>
            </w:r>
          </w:p>
          <w:p w14:paraId="1B16FE20"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Встречное требование: </w:t>
            </w:r>
            <w:r>
              <w:rPr>
                <w:rFonts w:ascii="Times New Roman" w:hAnsi="Times New Roman" w:cs="Times New Roman"/>
                <w:sz w:val="20"/>
                <w:szCs w:val="20"/>
              </w:rPr>
              <w:t>о</w:t>
            </w:r>
            <w:r w:rsidRPr="001C209E">
              <w:rPr>
                <w:rFonts w:ascii="Times New Roman" w:hAnsi="Times New Roman" w:cs="Times New Roman"/>
                <w:sz w:val="20"/>
                <w:szCs w:val="20"/>
              </w:rPr>
              <w:t xml:space="preserve"> расторжении договора, взыскании убытков. </w:t>
            </w:r>
          </w:p>
          <w:p w14:paraId="5C1FD103" w14:textId="7AB25C2B"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Обстоятельства: </w:t>
            </w:r>
            <w:r>
              <w:rPr>
                <w:rFonts w:ascii="Times New Roman" w:hAnsi="Times New Roman" w:cs="Times New Roman"/>
                <w:sz w:val="20"/>
                <w:szCs w:val="20"/>
              </w:rPr>
              <w:t>с</w:t>
            </w:r>
            <w:r w:rsidRPr="001C209E">
              <w:rPr>
                <w:rFonts w:ascii="Times New Roman" w:hAnsi="Times New Roman" w:cs="Times New Roman"/>
                <w:sz w:val="20"/>
                <w:szCs w:val="20"/>
              </w:rPr>
              <w:t>пор по настоящему делу возник в</w:t>
            </w:r>
            <w:r w:rsidR="00363706">
              <w:rPr>
                <w:rFonts w:ascii="Times New Roman" w:hAnsi="Times New Roman" w:cs="Times New Roman"/>
                <w:sz w:val="20"/>
                <w:szCs w:val="20"/>
              </w:rPr>
              <w:t> </w:t>
            </w:r>
            <w:r w:rsidRPr="001C209E">
              <w:rPr>
                <w:rFonts w:ascii="Times New Roman" w:hAnsi="Times New Roman" w:cs="Times New Roman"/>
                <w:sz w:val="20"/>
                <w:szCs w:val="20"/>
              </w:rPr>
              <w:t xml:space="preserve">связи с нарушением ответчиком принятых на себя обязательств по заключенному сторонами договору переработки. </w:t>
            </w:r>
          </w:p>
          <w:p w14:paraId="4BA2538E" w14:textId="44C34C53" w:rsidR="00902536"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Решение: 1) Требование удовлетворено </w:t>
            </w:r>
            <w:r w:rsidR="00923B77">
              <w:rPr>
                <w:rFonts w:ascii="Times New Roman" w:hAnsi="Times New Roman" w:cs="Times New Roman"/>
                <w:sz w:val="20"/>
                <w:szCs w:val="20"/>
              </w:rPr>
              <w:t>частично</w:t>
            </w:r>
            <w:r w:rsidRPr="001C209E">
              <w:rPr>
                <w:rFonts w:ascii="Times New Roman" w:hAnsi="Times New Roman" w:cs="Times New Roman"/>
                <w:sz w:val="20"/>
                <w:szCs w:val="20"/>
              </w:rPr>
              <w:t xml:space="preserve">, поскольку из суммы убытков подлежит </w:t>
            </w:r>
            <w:r w:rsidRPr="008610C0">
              <w:rPr>
                <w:rFonts w:ascii="Times New Roman" w:hAnsi="Times New Roman" w:cs="Times New Roman"/>
                <w:sz w:val="20"/>
                <w:szCs w:val="20"/>
                <w:u w:val="single"/>
              </w:rPr>
              <w:t>исключению сумма НДС,</w:t>
            </w:r>
            <w:r w:rsidRPr="001C209E">
              <w:rPr>
                <w:rFonts w:ascii="Times New Roman" w:hAnsi="Times New Roman" w:cs="Times New Roman"/>
                <w:sz w:val="20"/>
                <w:szCs w:val="20"/>
              </w:rPr>
              <w:t xml:space="preserve"> цена мазута, которая не подлежит возмещению, </w:t>
            </w:r>
            <w:proofErr w:type="gramStart"/>
            <w:r w:rsidRPr="001C209E">
              <w:rPr>
                <w:rFonts w:ascii="Times New Roman" w:hAnsi="Times New Roman" w:cs="Times New Roman"/>
                <w:sz w:val="20"/>
                <w:szCs w:val="20"/>
              </w:rPr>
              <w:t>поскольку</w:t>
            </w:r>
            <w:proofErr w:type="gramEnd"/>
            <w:r w:rsidRPr="001C209E">
              <w:rPr>
                <w:rFonts w:ascii="Times New Roman" w:hAnsi="Times New Roman" w:cs="Times New Roman"/>
                <w:sz w:val="20"/>
                <w:szCs w:val="20"/>
              </w:rPr>
              <w:t xml:space="preserve"> данный объем не утрачен.</w:t>
            </w:r>
            <w:r w:rsidR="00363706">
              <w:rPr>
                <w:rFonts w:ascii="Times New Roman" w:hAnsi="Times New Roman" w:cs="Times New Roman"/>
                <w:sz w:val="20"/>
                <w:szCs w:val="20"/>
              </w:rPr>
              <w:br/>
            </w:r>
            <w:r w:rsidRPr="001C209E">
              <w:rPr>
                <w:rFonts w:ascii="Times New Roman" w:hAnsi="Times New Roman" w:cs="Times New Roman"/>
                <w:sz w:val="20"/>
                <w:szCs w:val="20"/>
              </w:rPr>
              <w:t>2) В удовлетворении встречных требований отказано.</w:t>
            </w:r>
          </w:p>
          <w:p w14:paraId="7A2A8A7C" w14:textId="4A728C7C" w:rsidR="0050365E" w:rsidRPr="0050365E" w:rsidRDefault="0050365E" w:rsidP="0050365E">
            <w:pPr>
              <w:jc w:val="both"/>
              <w:rPr>
                <w:rFonts w:ascii="Times New Roman" w:hAnsi="Times New Roman" w:cs="Times New Roman"/>
                <w:sz w:val="20"/>
                <w:szCs w:val="20"/>
              </w:rPr>
            </w:pPr>
            <w:r w:rsidRPr="0050365E">
              <w:rPr>
                <w:rFonts w:ascii="Times New Roman" w:hAnsi="Times New Roman" w:cs="Times New Roman"/>
                <w:sz w:val="20"/>
                <w:szCs w:val="20"/>
              </w:rPr>
              <w:t xml:space="preserve">«В рассматриваемом случае общество </w:t>
            </w:r>
            <w:r w:rsidR="008D41DD" w:rsidRPr="0050365E">
              <w:rPr>
                <w:rFonts w:ascii="Times New Roman" w:hAnsi="Times New Roman" w:cs="Times New Roman"/>
                <w:sz w:val="20"/>
                <w:szCs w:val="20"/>
              </w:rPr>
              <w:t>«</w:t>
            </w:r>
            <w:r w:rsidRPr="0050365E">
              <w:rPr>
                <w:rFonts w:ascii="Times New Roman" w:hAnsi="Times New Roman" w:cs="Times New Roman"/>
                <w:sz w:val="20"/>
                <w:szCs w:val="20"/>
              </w:rPr>
              <w:t xml:space="preserve">ПКП </w:t>
            </w:r>
            <w:r w:rsidR="00E92F3F" w:rsidRPr="0050365E">
              <w:rPr>
                <w:rFonts w:ascii="Times New Roman" w:hAnsi="Times New Roman" w:cs="Times New Roman"/>
                <w:sz w:val="20"/>
                <w:szCs w:val="20"/>
              </w:rPr>
              <w:t>«</w:t>
            </w:r>
            <w:proofErr w:type="spellStart"/>
            <w:r w:rsidRPr="0050365E">
              <w:rPr>
                <w:rFonts w:ascii="Times New Roman" w:hAnsi="Times New Roman" w:cs="Times New Roman"/>
                <w:sz w:val="20"/>
                <w:szCs w:val="20"/>
              </w:rPr>
              <w:t>Мобойл</w:t>
            </w:r>
            <w:proofErr w:type="spellEnd"/>
            <w:r w:rsidR="00E92F3F" w:rsidRPr="00411A07">
              <w:rPr>
                <w:rFonts w:ascii="Times New Roman" w:hAnsi="Times New Roman" w:cs="Times New Roman"/>
                <w:sz w:val="20"/>
                <w:szCs w:val="20"/>
              </w:rPr>
              <w:t>»</w:t>
            </w:r>
            <w:r w:rsidRPr="0050365E">
              <w:rPr>
                <w:rFonts w:ascii="Times New Roman" w:hAnsi="Times New Roman" w:cs="Times New Roman"/>
                <w:sz w:val="20"/>
                <w:szCs w:val="20"/>
              </w:rPr>
              <w:t xml:space="preserve"> обосновывало свои требования о возмещении убытков тем, что в результате действий ответчика истец утратил возможность реализовать нефтепродукты, переработанные из принадлежавших ему нефтепродуктов, то есть по существу требовало возмещения реального ущерба в размере расходов, необходимых для приобретения нефтепродуктов.</w:t>
            </w:r>
          </w:p>
          <w:p w14:paraId="4D0FB500" w14:textId="587C60B3" w:rsidR="0050365E" w:rsidRPr="0050365E" w:rsidRDefault="0050365E" w:rsidP="0050365E">
            <w:pPr>
              <w:jc w:val="both"/>
              <w:rPr>
                <w:rFonts w:ascii="Times New Roman" w:hAnsi="Times New Roman" w:cs="Times New Roman"/>
                <w:sz w:val="20"/>
                <w:szCs w:val="20"/>
              </w:rPr>
            </w:pPr>
            <w:r w:rsidRPr="0050365E">
              <w:rPr>
                <w:rFonts w:ascii="Times New Roman" w:hAnsi="Times New Roman" w:cs="Times New Roman"/>
                <w:sz w:val="20"/>
                <w:szCs w:val="20"/>
              </w:rPr>
              <w:t>Однако, определяя размер убытков исходя из рыночной стоимости нефтепродуктов без исключения из нее суммы НДС, истец не представил доказательств того, что в случае приобретения данных товаров налог</w:t>
            </w:r>
            <w:r w:rsidR="00363706">
              <w:rPr>
                <w:rFonts w:ascii="Times New Roman" w:hAnsi="Times New Roman" w:cs="Times New Roman"/>
                <w:sz w:val="20"/>
                <w:szCs w:val="20"/>
              </w:rPr>
              <w:br/>
            </w:r>
            <w:r w:rsidRPr="0050365E">
              <w:rPr>
                <w:rFonts w:ascii="Times New Roman" w:hAnsi="Times New Roman" w:cs="Times New Roman"/>
                <w:sz w:val="20"/>
                <w:szCs w:val="20"/>
              </w:rPr>
              <w:t>не подлежал бы вычету, равно как не представил доказательства корректировки ранее принятых</w:t>
            </w:r>
            <w:r w:rsidR="00363706">
              <w:rPr>
                <w:rFonts w:ascii="Times New Roman" w:hAnsi="Times New Roman" w:cs="Times New Roman"/>
                <w:sz w:val="20"/>
                <w:szCs w:val="20"/>
              </w:rPr>
              <w:br/>
            </w:r>
            <w:r w:rsidRPr="0050365E">
              <w:rPr>
                <w:rFonts w:ascii="Times New Roman" w:hAnsi="Times New Roman" w:cs="Times New Roman"/>
                <w:sz w:val="20"/>
                <w:szCs w:val="20"/>
              </w:rPr>
              <w:t>к вычету сумм налога по сырью и стоимости услуг переработки, относящихся к утраченным продуктам переработки.</w:t>
            </w:r>
          </w:p>
          <w:p w14:paraId="0E51EAB6" w14:textId="27844797" w:rsidR="00F91AB4" w:rsidRPr="00902536" w:rsidRDefault="0050365E" w:rsidP="0050365E">
            <w:pPr>
              <w:jc w:val="both"/>
              <w:rPr>
                <w:rFonts w:ascii="Times New Roman" w:hAnsi="Times New Roman" w:cs="Times New Roman"/>
                <w:sz w:val="20"/>
                <w:szCs w:val="20"/>
              </w:rPr>
            </w:pPr>
            <w:r w:rsidRPr="0050365E">
              <w:rPr>
                <w:rFonts w:ascii="Times New Roman" w:hAnsi="Times New Roman" w:cs="Times New Roman"/>
                <w:sz w:val="20"/>
                <w:szCs w:val="20"/>
              </w:rPr>
              <w:t>В силу изложенного вывод суда кассационной инстанции об отсутствии у суда апелляционной инстанции правовых оснований для исключения НДС из размера взысканных убытков, не может быть признан правильным»</w:t>
            </w:r>
            <w:r w:rsidR="00E92F3F">
              <w:rPr>
                <w:rFonts w:ascii="Times New Roman" w:hAnsi="Times New Roman" w:cs="Times New Roman"/>
                <w:sz w:val="20"/>
                <w:szCs w:val="20"/>
              </w:rPr>
              <w:t>.</w:t>
            </w:r>
          </w:p>
        </w:tc>
      </w:tr>
      <w:tr w:rsidR="00F91AB4" w:rsidRPr="001C209E" w14:paraId="4515BF6D" w14:textId="77777777" w:rsidTr="005D1F64">
        <w:tc>
          <w:tcPr>
            <w:tcW w:w="5068" w:type="dxa"/>
          </w:tcPr>
          <w:p w14:paraId="2D9C3559" w14:textId="63374A35"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Постановление Арбитражного суда Центрального округа от 15.10.2019 </w:t>
            </w:r>
            <w:r w:rsidR="00F53207">
              <w:rPr>
                <w:rFonts w:ascii="Times New Roman" w:hAnsi="Times New Roman" w:cs="Times New Roman"/>
                <w:sz w:val="20"/>
                <w:szCs w:val="20"/>
              </w:rPr>
              <w:t>№</w:t>
            </w:r>
            <w:r w:rsidRPr="001C209E">
              <w:rPr>
                <w:rFonts w:ascii="Times New Roman" w:hAnsi="Times New Roman" w:cs="Times New Roman"/>
                <w:sz w:val="20"/>
                <w:szCs w:val="20"/>
              </w:rPr>
              <w:t xml:space="preserve">Ф10-4800/2019 по делу </w:t>
            </w:r>
            <w:r w:rsidR="00C5657F">
              <w:rPr>
                <w:rFonts w:ascii="Times New Roman" w:hAnsi="Times New Roman" w:cs="Times New Roman"/>
                <w:sz w:val="20"/>
                <w:szCs w:val="20"/>
              </w:rPr>
              <w:t>№</w:t>
            </w:r>
            <w:r w:rsidRPr="001C209E">
              <w:rPr>
                <w:rFonts w:ascii="Times New Roman" w:hAnsi="Times New Roman" w:cs="Times New Roman"/>
                <w:sz w:val="20"/>
                <w:szCs w:val="20"/>
              </w:rPr>
              <w:t xml:space="preserve">А08-10722/2018 </w:t>
            </w:r>
          </w:p>
          <w:p w14:paraId="5CB77298"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Требование: </w:t>
            </w:r>
            <w:r>
              <w:rPr>
                <w:rFonts w:ascii="Times New Roman" w:hAnsi="Times New Roman" w:cs="Times New Roman"/>
                <w:sz w:val="20"/>
                <w:szCs w:val="20"/>
              </w:rPr>
              <w:t>о</w:t>
            </w:r>
            <w:r w:rsidRPr="001C209E">
              <w:rPr>
                <w:rFonts w:ascii="Times New Roman" w:hAnsi="Times New Roman" w:cs="Times New Roman"/>
                <w:sz w:val="20"/>
                <w:szCs w:val="20"/>
              </w:rPr>
              <w:t xml:space="preserve"> взыскании упущенной выгоды.</w:t>
            </w:r>
          </w:p>
          <w:p w14:paraId="04B41434"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Обстоятельства: </w:t>
            </w:r>
            <w:r>
              <w:rPr>
                <w:rFonts w:ascii="Times New Roman" w:hAnsi="Times New Roman" w:cs="Times New Roman"/>
                <w:sz w:val="20"/>
                <w:szCs w:val="20"/>
              </w:rPr>
              <w:t>м</w:t>
            </w:r>
            <w:r w:rsidRPr="001C209E">
              <w:rPr>
                <w:rFonts w:ascii="Times New Roman" w:hAnsi="Times New Roman" w:cs="Times New Roman"/>
                <w:sz w:val="20"/>
                <w:szCs w:val="20"/>
              </w:rPr>
              <w:t xml:space="preserve">ежду сторонами был заключен договор оказания транспортных услуг по доставке кормов. На основании полученных от заказчика суточных заявок перевозчику (истцу) было предоставлено к перевозке груза меньше, чем согласовано сторонами. Истец направил в адрес ответчика претензию с требованием возместить упущенную выгоду. Ответчик отказался возместить убытки в виде упущенной выгоды. </w:t>
            </w:r>
          </w:p>
          <w:p w14:paraId="2A31B5D9"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Решение: </w:t>
            </w:r>
            <w:r>
              <w:rPr>
                <w:rFonts w:ascii="Times New Roman" w:hAnsi="Times New Roman" w:cs="Times New Roman"/>
                <w:sz w:val="20"/>
                <w:szCs w:val="20"/>
              </w:rPr>
              <w:t>т</w:t>
            </w:r>
            <w:r w:rsidRPr="001C209E">
              <w:rPr>
                <w:rFonts w:ascii="Times New Roman" w:hAnsi="Times New Roman" w:cs="Times New Roman"/>
                <w:sz w:val="20"/>
                <w:szCs w:val="20"/>
              </w:rPr>
              <w:t>ребование удовлетворено, поскольку представленный истцом расчет упущенной выгоды соответствует положениям договора, является арифметически верным, при простое используемых для перевозки транспортных средств расходы топлива и износ транспорта не осуществлялись.</w:t>
            </w:r>
          </w:p>
          <w:p w14:paraId="4007FDBC" w14:textId="77777777" w:rsidR="00411A07" w:rsidRPr="00411A07" w:rsidRDefault="00411A07" w:rsidP="00411A07">
            <w:pPr>
              <w:tabs>
                <w:tab w:val="left" w:pos="1276"/>
                <w:tab w:val="left" w:pos="1365"/>
              </w:tabs>
              <w:jc w:val="both"/>
              <w:rPr>
                <w:rFonts w:ascii="Times New Roman" w:hAnsi="Times New Roman" w:cs="Times New Roman"/>
                <w:sz w:val="20"/>
                <w:szCs w:val="20"/>
              </w:rPr>
            </w:pPr>
            <w:r w:rsidRPr="00411A07">
              <w:rPr>
                <w:rFonts w:ascii="Times New Roman" w:hAnsi="Times New Roman" w:cs="Times New Roman"/>
                <w:sz w:val="20"/>
                <w:szCs w:val="20"/>
              </w:rPr>
              <w:t xml:space="preserve">«Довод заявителя кассационной жалобы о неправильном определении размера убытков с учетом </w:t>
            </w:r>
            <w:r w:rsidRPr="00411A07">
              <w:rPr>
                <w:rFonts w:ascii="Times New Roman" w:hAnsi="Times New Roman" w:cs="Times New Roman"/>
                <w:sz w:val="20"/>
                <w:szCs w:val="20"/>
              </w:rPr>
              <w:lastRenderedPageBreak/>
              <w:t>НДС не принимается, так как действующее законодательство не содержит ограничений относительно включения налога на добавленную стоимость в расчет убытков.</w:t>
            </w:r>
          </w:p>
          <w:p w14:paraId="0B77C059" w14:textId="623FBCEA" w:rsidR="00411A07" w:rsidRPr="001C209E" w:rsidRDefault="00411A07" w:rsidP="00411A07">
            <w:pPr>
              <w:tabs>
                <w:tab w:val="left" w:pos="1276"/>
                <w:tab w:val="left" w:pos="1365"/>
              </w:tabs>
              <w:jc w:val="both"/>
              <w:rPr>
                <w:rFonts w:ascii="Times New Roman" w:hAnsi="Times New Roman" w:cs="Times New Roman"/>
                <w:sz w:val="20"/>
                <w:szCs w:val="20"/>
              </w:rPr>
            </w:pPr>
            <w:r w:rsidRPr="00411A07">
              <w:rPr>
                <w:rFonts w:ascii="Times New Roman" w:hAnsi="Times New Roman" w:cs="Times New Roman"/>
                <w:sz w:val="20"/>
                <w:szCs w:val="20"/>
              </w:rPr>
              <w:t xml:space="preserve">Кроме того, исходя </w:t>
            </w:r>
            <w:r w:rsidRPr="00411A07">
              <w:rPr>
                <w:rFonts w:ascii="Times New Roman" w:hAnsi="Times New Roman" w:cs="Times New Roman"/>
                <w:sz w:val="20"/>
                <w:szCs w:val="20"/>
                <w:u w:val="single"/>
              </w:rPr>
              <w:t>из условий договора</w:t>
            </w:r>
            <w:r w:rsidR="008D41DD">
              <w:rPr>
                <w:rFonts w:ascii="Times New Roman" w:hAnsi="Times New Roman" w:cs="Times New Roman"/>
                <w:sz w:val="20"/>
                <w:szCs w:val="20"/>
                <w:u w:val="single"/>
              </w:rPr>
              <w:t>,</w:t>
            </w:r>
            <w:r w:rsidRPr="00411A07">
              <w:rPr>
                <w:rFonts w:ascii="Times New Roman" w:hAnsi="Times New Roman" w:cs="Times New Roman"/>
                <w:sz w:val="20"/>
                <w:szCs w:val="20"/>
              </w:rPr>
              <w:t xml:space="preserve"> стоимость услуги по перевозке определяется согласно пункту 4.1 договора</w:t>
            </w:r>
            <w:r w:rsidR="008D41DD">
              <w:rPr>
                <w:rFonts w:ascii="Times New Roman" w:hAnsi="Times New Roman" w:cs="Times New Roman"/>
                <w:sz w:val="20"/>
                <w:szCs w:val="20"/>
              </w:rPr>
              <w:t>,</w:t>
            </w:r>
            <w:r w:rsidRPr="00411A07">
              <w:rPr>
                <w:rFonts w:ascii="Times New Roman" w:hAnsi="Times New Roman" w:cs="Times New Roman"/>
                <w:sz w:val="20"/>
                <w:szCs w:val="20"/>
              </w:rPr>
              <w:t xml:space="preserve"> исходя из тарифа руб. /тонна/км определяемого в приложении </w:t>
            </w:r>
            <w:r w:rsidR="008D41DD">
              <w:rPr>
                <w:rFonts w:ascii="Times New Roman" w:hAnsi="Times New Roman" w:cs="Times New Roman"/>
                <w:sz w:val="20"/>
                <w:szCs w:val="20"/>
              </w:rPr>
              <w:t>№</w:t>
            </w:r>
            <w:r w:rsidR="008D41DD" w:rsidRPr="00411A07">
              <w:rPr>
                <w:rFonts w:ascii="Times New Roman" w:hAnsi="Times New Roman" w:cs="Times New Roman"/>
                <w:sz w:val="20"/>
                <w:szCs w:val="20"/>
              </w:rPr>
              <w:t xml:space="preserve"> </w:t>
            </w:r>
            <w:r w:rsidRPr="00411A07">
              <w:rPr>
                <w:rFonts w:ascii="Times New Roman" w:hAnsi="Times New Roman" w:cs="Times New Roman"/>
                <w:sz w:val="20"/>
                <w:szCs w:val="20"/>
              </w:rPr>
              <w:t xml:space="preserve">4 настоящего договора </w:t>
            </w:r>
            <w:r w:rsidRPr="00411A07">
              <w:rPr>
                <w:rFonts w:ascii="Times New Roman" w:hAnsi="Times New Roman" w:cs="Times New Roman"/>
                <w:sz w:val="20"/>
                <w:szCs w:val="20"/>
                <w:u w:val="single"/>
              </w:rPr>
              <w:t>с учетом НДС,</w:t>
            </w:r>
            <w:r w:rsidRPr="00411A07">
              <w:rPr>
                <w:rFonts w:ascii="Times New Roman" w:hAnsi="Times New Roman" w:cs="Times New Roman"/>
                <w:sz w:val="20"/>
                <w:szCs w:val="20"/>
              </w:rPr>
              <w:t xml:space="preserve"> то есть при заключении договора стороны включили НДС в стоимость рейса, соответственно размер упущенной выгоды обоснованно рассчитан с учетом НДС.</w:t>
            </w:r>
            <w:r>
              <w:rPr>
                <w:rFonts w:ascii="Times New Roman" w:hAnsi="Times New Roman" w:cs="Times New Roman"/>
                <w:sz w:val="20"/>
                <w:szCs w:val="20"/>
              </w:rPr>
              <w:t xml:space="preserve"> </w:t>
            </w:r>
            <w:r w:rsidRPr="00411A07">
              <w:rPr>
                <w:rFonts w:ascii="Times New Roman" w:hAnsi="Times New Roman" w:cs="Times New Roman"/>
                <w:sz w:val="20"/>
                <w:szCs w:val="20"/>
              </w:rPr>
              <w:t>Таким образом, выплата упущенной выгоды в таком размере прямо оговорена сторонами в договоре»</w:t>
            </w:r>
            <w:r w:rsidR="00E92F3F">
              <w:rPr>
                <w:rFonts w:ascii="Times New Roman" w:hAnsi="Times New Roman" w:cs="Times New Roman"/>
                <w:sz w:val="20"/>
                <w:szCs w:val="20"/>
              </w:rPr>
              <w:t>.</w:t>
            </w:r>
          </w:p>
        </w:tc>
        <w:tc>
          <w:tcPr>
            <w:tcW w:w="5069" w:type="dxa"/>
          </w:tcPr>
          <w:p w14:paraId="0C1AC551" w14:textId="36969376"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lastRenderedPageBreak/>
              <w:t xml:space="preserve">Постановление Арбитражного суда Западно-Сибирского округа от 08.10.2018 </w:t>
            </w:r>
            <w:r w:rsidR="008451CB">
              <w:rPr>
                <w:rFonts w:ascii="Times New Roman" w:hAnsi="Times New Roman" w:cs="Times New Roman"/>
                <w:sz w:val="20"/>
                <w:szCs w:val="20"/>
              </w:rPr>
              <w:t>№</w:t>
            </w:r>
            <w:r w:rsidRPr="001C209E">
              <w:rPr>
                <w:rFonts w:ascii="Times New Roman" w:hAnsi="Times New Roman" w:cs="Times New Roman"/>
                <w:sz w:val="20"/>
                <w:szCs w:val="20"/>
              </w:rPr>
              <w:t>Ф04-3681/2018</w:t>
            </w:r>
            <w:r w:rsidR="00363706">
              <w:rPr>
                <w:rFonts w:ascii="Times New Roman" w:hAnsi="Times New Roman" w:cs="Times New Roman"/>
                <w:sz w:val="20"/>
                <w:szCs w:val="20"/>
              </w:rPr>
              <w:br/>
            </w:r>
            <w:r w:rsidRPr="001C209E">
              <w:rPr>
                <w:rFonts w:ascii="Times New Roman" w:hAnsi="Times New Roman" w:cs="Times New Roman"/>
                <w:sz w:val="20"/>
                <w:szCs w:val="20"/>
              </w:rPr>
              <w:t xml:space="preserve">по делу </w:t>
            </w:r>
            <w:r w:rsidR="008451CB">
              <w:rPr>
                <w:rFonts w:ascii="Times New Roman" w:hAnsi="Times New Roman" w:cs="Times New Roman"/>
                <w:sz w:val="20"/>
                <w:szCs w:val="20"/>
              </w:rPr>
              <w:t>№</w:t>
            </w:r>
            <w:r w:rsidRPr="001C209E">
              <w:rPr>
                <w:rFonts w:ascii="Times New Roman" w:hAnsi="Times New Roman" w:cs="Times New Roman"/>
                <w:sz w:val="20"/>
                <w:szCs w:val="20"/>
              </w:rPr>
              <w:t xml:space="preserve">А75-17651/2017 </w:t>
            </w:r>
          </w:p>
          <w:p w14:paraId="7A1063A1"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Требование: </w:t>
            </w:r>
            <w:r>
              <w:rPr>
                <w:rFonts w:ascii="Times New Roman" w:hAnsi="Times New Roman" w:cs="Times New Roman"/>
                <w:sz w:val="20"/>
                <w:szCs w:val="20"/>
              </w:rPr>
              <w:t>о</w:t>
            </w:r>
            <w:r w:rsidRPr="001C209E">
              <w:rPr>
                <w:rFonts w:ascii="Times New Roman" w:hAnsi="Times New Roman" w:cs="Times New Roman"/>
                <w:sz w:val="20"/>
                <w:szCs w:val="20"/>
              </w:rPr>
              <w:t xml:space="preserve"> взыскании убытков (реального ущерба), причиненных ненадлежащим исполнением обязательств по договору на сервисное обслуживание оборудования.</w:t>
            </w:r>
          </w:p>
          <w:p w14:paraId="61CB01F6" w14:textId="49A3E6F0"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Обстоятельства: </w:t>
            </w:r>
            <w:r>
              <w:rPr>
                <w:rFonts w:ascii="Times New Roman" w:hAnsi="Times New Roman" w:cs="Times New Roman"/>
                <w:sz w:val="20"/>
                <w:szCs w:val="20"/>
              </w:rPr>
              <w:t>п</w:t>
            </w:r>
            <w:r w:rsidRPr="001C209E">
              <w:rPr>
                <w:rFonts w:ascii="Times New Roman" w:hAnsi="Times New Roman" w:cs="Times New Roman"/>
                <w:sz w:val="20"/>
                <w:szCs w:val="20"/>
              </w:rPr>
              <w:t>одготовка оборудования проведена подрядчиком с нарушением требований локальных нормативных документов заказчика, вследствие чего произошел преждевременный отказ оборудования</w:t>
            </w:r>
            <w:r w:rsidR="00363706">
              <w:rPr>
                <w:rFonts w:ascii="Times New Roman" w:hAnsi="Times New Roman" w:cs="Times New Roman"/>
                <w:sz w:val="20"/>
                <w:szCs w:val="20"/>
              </w:rPr>
              <w:br/>
            </w:r>
            <w:r w:rsidRPr="001C209E">
              <w:rPr>
                <w:rFonts w:ascii="Times New Roman" w:hAnsi="Times New Roman" w:cs="Times New Roman"/>
                <w:sz w:val="20"/>
                <w:szCs w:val="20"/>
              </w:rPr>
              <w:t xml:space="preserve">в скважине. Заказчик указал на возникновение убытков в размере стоимости работ третьего лица по ремонту скважины. </w:t>
            </w:r>
          </w:p>
          <w:p w14:paraId="7A2B8218"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Решение: </w:t>
            </w:r>
            <w:r>
              <w:rPr>
                <w:rFonts w:ascii="Times New Roman" w:hAnsi="Times New Roman" w:cs="Times New Roman"/>
                <w:sz w:val="20"/>
                <w:szCs w:val="20"/>
              </w:rPr>
              <w:t>т</w:t>
            </w:r>
            <w:r w:rsidRPr="001C209E">
              <w:rPr>
                <w:rFonts w:ascii="Times New Roman" w:hAnsi="Times New Roman" w:cs="Times New Roman"/>
                <w:sz w:val="20"/>
                <w:szCs w:val="20"/>
              </w:rPr>
              <w:t xml:space="preserve">ребование частично удовлетворено, поскольку установлен факт ненадлежащего исполнения подрядчиком договорных обязательств, размер убытков снижен ввиду </w:t>
            </w:r>
            <w:r w:rsidRPr="0073762A">
              <w:rPr>
                <w:rFonts w:ascii="Times New Roman" w:hAnsi="Times New Roman" w:cs="Times New Roman"/>
                <w:sz w:val="20"/>
                <w:szCs w:val="20"/>
                <w:u w:val="single"/>
              </w:rPr>
              <w:t>исключения из него суммы включенного в стоимость работ третьего лица НДС</w:t>
            </w:r>
            <w:r w:rsidRPr="001C209E">
              <w:rPr>
                <w:rFonts w:ascii="Times New Roman" w:hAnsi="Times New Roman" w:cs="Times New Roman"/>
                <w:sz w:val="20"/>
                <w:szCs w:val="20"/>
              </w:rPr>
              <w:t>.</w:t>
            </w:r>
          </w:p>
          <w:p w14:paraId="4417188D" w14:textId="423F411D" w:rsidR="00411A07" w:rsidRPr="001C209E" w:rsidRDefault="00411A07" w:rsidP="005D1F64">
            <w:pPr>
              <w:tabs>
                <w:tab w:val="left" w:pos="1276"/>
                <w:tab w:val="left" w:pos="1365"/>
              </w:tabs>
              <w:jc w:val="both"/>
              <w:rPr>
                <w:rFonts w:ascii="Times New Roman" w:hAnsi="Times New Roman" w:cs="Times New Roman"/>
                <w:sz w:val="20"/>
                <w:szCs w:val="20"/>
              </w:rPr>
            </w:pPr>
            <w:r w:rsidRPr="00411A07">
              <w:rPr>
                <w:rFonts w:ascii="Times New Roman" w:hAnsi="Times New Roman" w:cs="Times New Roman"/>
                <w:sz w:val="20"/>
                <w:szCs w:val="20"/>
              </w:rPr>
              <w:t xml:space="preserve">«Учитывая </w:t>
            </w:r>
            <w:r w:rsidRPr="00411A07">
              <w:rPr>
                <w:rFonts w:ascii="Times New Roman" w:hAnsi="Times New Roman" w:cs="Times New Roman"/>
                <w:sz w:val="20"/>
                <w:szCs w:val="20"/>
                <w:u w:val="single"/>
              </w:rPr>
              <w:t>недоказанность</w:t>
            </w:r>
            <w:r w:rsidRPr="00411A07">
              <w:rPr>
                <w:rFonts w:ascii="Times New Roman" w:hAnsi="Times New Roman" w:cs="Times New Roman"/>
                <w:sz w:val="20"/>
                <w:szCs w:val="20"/>
              </w:rPr>
              <w:t xml:space="preserve"> истцом того обстоятельства, что предъявленные ему суммы налога </w:t>
            </w:r>
            <w:r w:rsidRPr="00411A07">
              <w:rPr>
                <w:rFonts w:ascii="Times New Roman" w:hAnsi="Times New Roman" w:cs="Times New Roman"/>
                <w:sz w:val="20"/>
                <w:szCs w:val="20"/>
                <w:u w:val="single"/>
              </w:rPr>
              <w:lastRenderedPageBreak/>
              <w:t>не были и не могут быть приняты к вычету</w:t>
            </w:r>
            <w:r w:rsidRPr="00411A07">
              <w:rPr>
                <w:rFonts w:ascii="Times New Roman" w:hAnsi="Times New Roman" w:cs="Times New Roman"/>
                <w:sz w:val="20"/>
                <w:szCs w:val="20"/>
              </w:rPr>
              <w:t xml:space="preserve">, иное толкование норм налогового и гражданского законодательства может привести к нарушению баланса прав участников рассматриваемых отношений, неосновательному обогащению налогоплательщика посредством получения сумм, уплаченных в качестве налога на добавленную стоимость, </w:t>
            </w:r>
            <w:r w:rsidRPr="00411A07">
              <w:rPr>
                <w:rFonts w:ascii="Times New Roman" w:hAnsi="Times New Roman" w:cs="Times New Roman"/>
                <w:sz w:val="20"/>
                <w:szCs w:val="20"/>
                <w:u w:val="single"/>
              </w:rPr>
              <w:t xml:space="preserve">дважды </w:t>
            </w:r>
            <w:r w:rsidR="00363706" w:rsidRPr="009A1A46">
              <w:rPr>
                <w:rFonts w:ascii="Times New Roman" w:hAnsi="Times New Roman" w:cs="Times New Roman"/>
                <w:sz w:val="20"/>
                <w:szCs w:val="20"/>
                <w:u w:val="single"/>
              </w:rPr>
              <w:t>–</w:t>
            </w:r>
            <w:r w:rsidR="00363706">
              <w:rPr>
                <w:rFonts w:ascii="Times New Roman" w:hAnsi="Times New Roman" w:cs="Times New Roman"/>
                <w:sz w:val="20"/>
                <w:szCs w:val="20"/>
                <w:u w:val="single"/>
              </w:rPr>
              <w:br/>
            </w:r>
            <w:r w:rsidRPr="00411A07">
              <w:rPr>
                <w:rFonts w:ascii="Times New Roman" w:hAnsi="Times New Roman" w:cs="Times New Roman"/>
                <w:sz w:val="20"/>
                <w:szCs w:val="20"/>
                <w:u w:val="single"/>
              </w:rPr>
              <w:t>из бюджета и от своего контрагента</w:t>
            </w:r>
            <w:r w:rsidRPr="00411A07">
              <w:rPr>
                <w:rFonts w:ascii="Times New Roman" w:hAnsi="Times New Roman" w:cs="Times New Roman"/>
                <w:sz w:val="20"/>
                <w:szCs w:val="20"/>
              </w:rPr>
              <w:t>, без какого-либо встречного предоставления»</w:t>
            </w:r>
            <w:r w:rsidR="00E92F3F">
              <w:rPr>
                <w:rFonts w:ascii="Times New Roman" w:hAnsi="Times New Roman" w:cs="Times New Roman"/>
                <w:sz w:val="20"/>
                <w:szCs w:val="20"/>
              </w:rPr>
              <w:t>.</w:t>
            </w:r>
          </w:p>
        </w:tc>
      </w:tr>
      <w:tr w:rsidR="00F91AB4" w:rsidRPr="001C209E" w14:paraId="392B3188" w14:textId="77777777" w:rsidTr="005D1F64">
        <w:tc>
          <w:tcPr>
            <w:tcW w:w="5068" w:type="dxa"/>
          </w:tcPr>
          <w:p w14:paraId="6DDA7BA0" w14:textId="5B26C1B2" w:rsidR="00F91AB4" w:rsidRPr="001C209E" w:rsidRDefault="00B738CB" w:rsidP="005D1F64">
            <w:pPr>
              <w:tabs>
                <w:tab w:val="left" w:pos="1276"/>
                <w:tab w:val="left" w:pos="1365"/>
              </w:tabs>
              <w:jc w:val="both"/>
              <w:rPr>
                <w:rFonts w:ascii="Times New Roman" w:hAnsi="Times New Roman" w:cs="Times New Roman"/>
                <w:sz w:val="20"/>
                <w:szCs w:val="20"/>
              </w:rPr>
            </w:pPr>
            <w:r w:rsidRPr="00B738CB">
              <w:rPr>
                <w:rFonts w:ascii="Times New Roman" w:hAnsi="Times New Roman" w:cs="Times New Roman"/>
                <w:sz w:val="20"/>
                <w:szCs w:val="20"/>
              </w:rPr>
              <w:t>В деле №А-79/4457-2015 суд отправил экспертное заключение по оценке упущенной выгоды на дополнительную экспертизу, уточнив первоначальный вопрос условием «с учетом расходов на уплату налогов и иных обязательных платежей, исходя из общей суммы налогообложения...». Эксперт подготовил несколько ответов, где была просчитана упущенная выгода с учетом налога на имущество, на прибыль и НДС вместе, без них или попарно. Суд присудил сумму, включающую уплату НДС и налога на имущество, но без налога на прибыль.</w:t>
            </w:r>
          </w:p>
        </w:tc>
        <w:tc>
          <w:tcPr>
            <w:tcW w:w="5069" w:type="dxa"/>
          </w:tcPr>
          <w:p w14:paraId="71C59C96" w14:textId="50A09548"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Постановление Арбитражного суда Северо-Западного округа от 13.06.2018 </w:t>
            </w:r>
            <w:r w:rsidR="008451CB">
              <w:rPr>
                <w:rFonts w:ascii="Times New Roman" w:hAnsi="Times New Roman" w:cs="Times New Roman"/>
                <w:sz w:val="20"/>
                <w:szCs w:val="20"/>
              </w:rPr>
              <w:t>№</w:t>
            </w:r>
            <w:r w:rsidRPr="001C209E">
              <w:rPr>
                <w:rFonts w:ascii="Times New Roman" w:hAnsi="Times New Roman" w:cs="Times New Roman"/>
                <w:sz w:val="20"/>
                <w:szCs w:val="20"/>
              </w:rPr>
              <w:t xml:space="preserve">Ф07-6378/2018 по делу </w:t>
            </w:r>
            <w:r w:rsidR="008451CB">
              <w:rPr>
                <w:rFonts w:ascii="Times New Roman" w:hAnsi="Times New Roman" w:cs="Times New Roman"/>
                <w:sz w:val="20"/>
                <w:szCs w:val="20"/>
              </w:rPr>
              <w:t>№</w:t>
            </w:r>
            <w:r w:rsidRPr="001C209E">
              <w:rPr>
                <w:rFonts w:ascii="Times New Roman" w:hAnsi="Times New Roman" w:cs="Times New Roman"/>
                <w:sz w:val="20"/>
                <w:szCs w:val="20"/>
              </w:rPr>
              <w:t xml:space="preserve">А56-58237/2017 </w:t>
            </w:r>
          </w:p>
          <w:p w14:paraId="4515233F" w14:textId="2A60FDC8"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Требование: </w:t>
            </w:r>
            <w:r>
              <w:rPr>
                <w:rFonts w:ascii="Times New Roman" w:hAnsi="Times New Roman" w:cs="Times New Roman"/>
                <w:sz w:val="20"/>
                <w:szCs w:val="20"/>
              </w:rPr>
              <w:t>о</w:t>
            </w:r>
            <w:r w:rsidRPr="001C209E">
              <w:rPr>
                <w:rFonts w:ascii="Times New Roman" w:hAnsi="Times New Roman" w:cs="Times New Roman"/>
                <w:sz w:val="20"/>
                <w:szCs w:val="20"/>
              </w:rPr>
              <w:t xml:space="preserve"> возмещении убытков, понесенных</w:t>
            </w:r>
            <w:r w:rsidR="00363706">
              <w:rPr>
                <w:rFonts w:ascii="Times New Roman" w:hAnsi="Times New Roman" w:cs="Times New Roman"/>
                <w:sz w:val="20"/>
                <w:szCs w:val="20"/>
              </w:rPr>
              <w:br/>
            </w:r>
            <w:r w:rsidRPr="001C209E">
              <w:rPr>
                <w:rFonts w:ascii="Times New Roman" w:hAnsi="Times New Roman" w:cs="Times New Roman"/>
                <w:sz w:val="20"/>
                <w:szCs w:val="20"/>
              </w:rPr>
              <w:t xml:space="preserve">в результате ненадлежащего исполнения обязательств по договору на оказание услуг по перевозке грузов автомобильным транспортом. </w:t>
            </w:r>
          </w:p>
          <w:p w14:paraId="6E4211C9" w14:textId="77777777" w:rsidR="00F91AB4" w:rsidRDefault="00F91AB4" w:rsidP="005D1F64">
            <w:pPr>
              <w:tabs>
                <w:tab w:val="left" w:pos="1276"/>
                <w:tab w:val="left" w:pos="1365"/>
              </w:tabs>
              <w:jc w:val="both"/>
              <w:rPr>
                <w:rFonts w:ascii="Times New Roman" w:hAnsi="Times New Roman" w:cs="Times New Roman"/>
                <w:sz w:val="20"/>
                <w:szCs w:val="20"/>
                <w:u w:val="single"/>
              </w:rPr>
            </w:pPr>
            <w:r w:rsidRPr="001C209E">
              <w:rPr>
                <w:rFonts w:ascii="Times New Roman" w:hAnsi="Times New Roman" w:cs="Times New Roman"/>
                <w:sz w:val="20"/>
                <w:szCs w:val="20"/>
              </w:rPr>
              <w:t xml:space="preserve">Обстоятельства: </w:t>
            </w:r>
            <w:r>
              <w:rPr>
                <w:rFonts w:ascii="Times New Roman" w:hAnsi="Times New Roman" w:cs="Times New Roman"/>
                <w:sz w:val="20"/>
                <w:szCs w:val="20"/>
              </w:rPr>
              <w:t>э</w:t>
            </w:r>
            <w:r w:rsidRPr="001C209E">
              <w:rPr>
                <w:rFonts w:ascii="Times New Roman" w:hAnsi="Times New Roman" w:cs="Times New Roman"/>
                <w:sz w:val="20"/>
                <w:szCs w:val="20"/>
              </w:rPr>
              <w:t xml:space="preserve">кспедитор ссылается на выплату заказчику стоимости утраченного и поврежденного товара, перевозку которого осуществлял перевозчик. Решение: </w:t>
            </w:r>
            <w:r>
              <w:rPr>
                <w:rFonts w:ascii="Times New Roman" w:hAnsi="Times New Roman" w:cs="Times New Roman"/>
                <w:sz w:val="20"/>
                <w:szCs w:val="20"/>
              </w:rPr>
              <w:t>т</w:t>
            </w:r>
            <w:r w:rsidRPr="001C209E">
              <w:rPr>
                <w:rFonts w:ascii="Times New Roman" w:hAnsi="Times New Roman" w:cs="Times New Roman"/>
                <w:sz w:val="20"/>
                <w:szCs w:val="20"/>
              </w:rPr>
              <w:t xml:space="preserve">ребование удовлетворено частично, поскольку в сумму убытков </w:t>
            </w:r>
            <w:r w:rsidRPr="0073762A">
              <w:rPr>
                <w:rFonts w:ascii="Times New Roman" w:hAnsi="Times New Roman" w:cs="Times New Roman"/>
                <w:sz w:val="20"/>
                <w:szCs w:val="20"/>
                <w:u w:val="single"/>
              </w:rPr>
              <w:t>необоснованно включен НДС.</w:t>
            </w:r>
          </w:p>
          <w:p w14:paraId="67949FEE" w14:textId="77777777" w:rsidR="0050365E" w:rsidRPr="005D1F64" w:rsidRDefault="0050365E" w:rsidP="0050365E">
            <w:pPr>
              <w:tabs>
                <w:tab w:val="left" w:pos="1276"/>
                <w:tab w:val="left" w:pos="1365"/>
              </w:tabs>
              <w:jc w:val="both"/>
              <w:rPr>
                <w:rFonts w:ascii="Times New Roman" w:hAnsi="Times New Roman" w:cs="Times New Roman"/>
                <w:sz w:val="20"/>
                <w:szCs w:val="20"/>
              </w:rPr>
            </w:pPr>
            <w:r w:rsidRPr="005D1F64">
              <w:rPr>
                <w:rFonts w:ascii="Times New Roman" w:hAnsi="Times New Roman" w:cs="Times New Roman"/>
                <w:sz w:val="20"/>
                <w:szCs w:val="20"/>
              </w:rPr>
              <w:t>«В то же время кассационная инстанция считает необоснованным включение истцом в сумму убытков НДС.</w:t>
            </w:r>
          </w:p>
          <w:p w14:paraId="4BC85649" w14:textId="65F4AA69" w:rsidR="0050365E" w:rsidRPr="005D1F64" w:rsidRDefault="0050365E" w:rsidP="0050365E">
            <w:pPr>
              <w:tabs>
                <w:tab w:val="left" w:pos="1276"/>
                <w:tab w:val="left" w:pos="1365"/>
              </w:tabs>
              <w:jc w:val="both"/>
              <w:rPr>
                <w:rFonts w:ascii="Times New Roman" w:hAnsi="Times New Roman" w:cs="Times New Roman"/>
                <w:sz w:val="20"/>
                <w:szCs w:val="20"/>
              </w:rPr>
            </w:pPr>
            <w:r w:rsidRPr="005D1F64">
              <w:rPr>
                <w:rFonts w:ascii="Times New Roman" w:hAnsi="Times New Roman" w:cs="Times New Roman"/>
                <w:sz w:val="20"/>
                <w:szCs w:val="20"/>
              </w:rPr>
              <w:t xml:space="preserve">В силу пункта 1 статьи 171 Налогового кодекса Российской Федерации (далее </w:t>
            </w:r>
            <w:r w:rsidR="00363706" w:rsidRPr="009A1A46">
              <w:rPr>
                <w:rFonts w:ascii="Times New Roman" w:hAnsi="Times New Roman" w:cs="Times New Roman"/>
                <w:sz w:val="20"/>
                <w:szCs w:val="20"/>
              </w:rPr>
              <w:t>–</w:t>
            </w:r>
            <w:r w:rsidRPr="005D1F64">
              <w:rPr>
                <w:rFonts w:ascii="Times New Roman" w:hAnsi="Times New Roman" w:cs="Times New Roman"/>
                <w:sz w:val="20"/>
                <w:szCs w:val="20"/>
              </w:rPr>
              <w:t xml:space="preserve"> НК РФ) налогоплательщик </w:t>
            </w:r>
            <w:r w:rsidRPr="00CE1096">
              <w:rPr>
                <w:rFonts w:ascii="Times New Roman" w:hAnsi="Times New Roman" w:cs="Times New Roman"/>
                <w:sz w:val="20"/>
                <w:szCs w:val="20"/>
                <w:u w:val="single"/>
              </w:rPr>
              <w:t>имеет право уменьшить общую сумму налога</w:t>
            </w:r>
            <w:r w:rsidRPr="005D1F64">
              <w:rPr>
                <w:rFonts w:ascii="Times New Roman" w:hAnsi="Times New Roman" w:cs="Times New Roman"/>
                <w:sz w:val="20"/>
                <w:szCs w:val="20"/>
              </w:rPr>
              <w:t>, исчисленную в соответствии со статьей 166 указанного Кодекса, на установленные статьей 171 НК РФ налоговые вычеты.</w:t>
            </w:r>
          </w:p>
          <w:p w14:paraId="5FA30CC7" w14:textId="79061DF9" w:rsidR="0050365E" w:rsidRPr="005D1F64" w:rsidRDefault="0050365E" w:rsidP="0050365E">
            <w:pPr>
              <w:tabs>
                <w:tab w:val="left" w:pos="1276"/>
                <w:tab w:val="left" w:pos="1365"/>
              </w:tabs>
              <w:jc w:val="both"/>
              <w:rPr>
                <w:rFonts w:ascii="Times New Roman" w:hAnsi="Times New Roman" w:cs="Times New Roman"/>
                <w:sz w:val="20"/>
                <w:szCs w:val="20"/>
              </w:rPr>
            </w:pPr>
            <w:r w:rsidRPr="005D1F64">
              <w:rPr>
                <w:rFonts w:ascii="Times New Roman" w:hAnsi="Times New Roman" w:cs="Times New Roman"/>
                <w:sz w:val="20"/>
                <w:szCs w:val="20"/>
              </w:rPr>
              <w:t>Согласно подпункту 1 пункта 2 статьи 171 НК РФ вычетам подлежат суммы налога, предъявленные налогоплательщику при приобретении товаров (работ, услуг), а также имущественных прав на территории Российской Федерации либо уплаченные налогоплательщиком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временного ввоза и переработки вне таможенной территории</w:t>
            </w:r>
            <w:r w:rsidR="003935A6">
              <w:rPr>
                <w:rFonts w:ascii="Times New Roman" w:hAnsi="Times New Roman" w:cs="Times New Roman"/>
                <w:sz w:val="20"/>
                <w:szCs w:val="20"/>
              </w:rPr>
              <w:t>,</w:t>
            </w:r>
            <w:r w:rsidRPr="005D1F64">
              <w:rPr>
                <w:rFonts w:ascii="Times New Roman" w:hAnsi="Times New Roman" w:cs="Times New Roman"/>
                <w:sz w:val="20"/>
                <w:szCs w:val="20"/>
              </w:rPr>
              <w:t xml:space="preserve"> либо при ввозе товаров, перемещаемых через границу Российской Федерации без таможенного оформления, в отношении товаров (работ, услуг),</w:t>
            </w:r>
            <w:r w:rsidR="00363706">
              <w:rPr>
                <w:rFonts w:ascii="Times New Roman" w:hAnsi="Times New Roman" w:cs="Times New Roman"/>
                <w:sz w:val="20"/>
                <w:szCs w:val="20"/>
              </w:rPr>
              <w:br/>
            </w:r>
            <w:r w:rsidRPr="005D1F64">
              <w:rPr>
                <w:rFonts w:ascii="Times New Roman" w:hAnsi="Times New Roman" w:cs="Times New Roman"/>
                <w:sz w:val="20"/>
                <w:szCs w:val="20"/>
              </w:rPr>
              <w:t>а также имущественных прав, приобретаемых для осуществления операций, признаваемых объектами налогообложения в соответствии с главой 21 Н</w:t>
            </w:r>
            <w:r w:rsidR="00363706">
              <w:rPr>
                <w:rFonts w:ascii="Times New Roman" w:hAnsi="Times New Roman" w:cs="Times New Roman"/>
                <w:sz w:val="20"/>
                <w:szCs w:val="20"/>
              </w:rPr>
              <w:t>К</w:t>
            </w:r>
            <w:r w:rsidRPr="005D1F64">
              <w:rPr>
                <w:rFonts w:ascii="Times New Roman" w:hAnsi="Times New Roman" w:cs="Times New Roman"/>
                <w:sz w:val="20"/>
                <w:szCs w:val="20"/>
              </w:rPr>
              <w:t xml:space="preserve"> </w:t>
            </w:r>
            <w:r w:rsidR="00363706">
              <w:rPr>
                <w:rFonts w:ascii="Times New Roman" w:hAnsi="Times New Roman" w:cs="Times New Roman"/>
                <w:sz w:val="20"/>
                <w:szCs w:val="20"/>
              </w:rPr>
              <w:t>РФ</w:t>
            </w:r>
            <w:r w:rsidRPr="005D1F64">
              <w:rPr>
                <w:rFonts w:ascii="Times New Roman" w:hAnsi="Times New Roman" w:cs="Times New Roman"/>
                <w:sz w:val="20"/>
                <w:szCs w:val="20"/>
              </w:rPr>
              <w:t>,</w:t>
            </w:r>
            <w:r w:rsidR="00363706">
              <w:rPr>
                <w:rFonts w:ascii="Times New Roman" w:hAnsi="Times New Roman" w:cs="Times New Roman"/>
                <w:sz w:val="20"/>
                <w:szCs w:val="20"/>
              </w:rPr>
              <w:br/>
            </w:r>
            <w:r w:rsidRPr="005D1F64">
              <w:rPr>
                <w:rFonts w:ascii="Times New Roman" w:hAnsi="Times New Roman" w:cs="Times New Roman"/>
                <w:sz w:val="20"/>
                <w:szCs w:val="20"/>
              </w:rPr>
              <w:t>за исключением товаров, предусмотренных пунктом 2 статьи 170 НК РФ.</w:t>
            </w:r>
          </w:p>
          <w:p w14:paraId="0D2E1B78" w14:textId="318A7D46" w:rsidR="0050365E" w:rsidRPr="005D1F64" w:rsidRDefault="0050365E" w:rsidP="0050365E">
            <w:pPr>
              <w:tabs>
                <w:tab w:val="left" w:pos="1276"/>
                <w:tab w:val="left" w:pos="1365"/>
              </w:tabs>
              <w:jc w:val="both"/>
              <w:rPr>
                <w:rFonts w:ascii="Times New Roman" w:hAnsi="Times New Roman" w:cs="Times New Roman"/>
                <w:sz w:val="20"/>
                <w:szCs w:val="20"/>
              </w:rPr>
            </w:pPr>
            <w:r w:rsidRPr="005D1F64">
              <w:rPr>
                <w:rFonts w:ascii="Times New Roman" w:hAnsi="Times New Roman" w:cs="Times New Roman"/>
                <w:sz w:val="20"/>
                <w:szCs w:val="20"/>
              </w:rPr>
              <w:t>Механизм вычетов в налоговом праве способствует соблюдению баланса частных и публичных интересов в сфере налогообложения и обеспечения экономической обоснованности принимаемых к вычету сумм налога, обеспечивая условия для движения эквивалентных</w:t>
            </w:r>
            <w:r w:rsidR="00363706">
              <w:rPr>
                <w:rFonts w:ascii="Times New Roman" w:hAnsi="Times New Roman" w:cs="Times New Roman"/>
                <w:sz w:val="20"/>
                <w:szCs w:val="20"/>
              </w:rPr>
              <w:br/>
            </w:r>
            <w:r w:rsidRPr="005D1F64">
              <w:rPr>
                <w:rFonts w:ascii="Times New Roman" w:hAnsi="Times New Roman" w:cs="Times New Roman"/>
                <w:sz w:val="20"/>
                <w:szCs w:val="20"/>
              </w:rPr>
              <w:t xml:space="preserve">по стоимости, хотя различных по направлению потоков </w:t>
            </w:r>
            <w:r w:rsidRPr="005D1F64">
              <w:rPr>
                <w:rFonts w:ascii="Times New Roman" w:hAnsi="Times New Roman" w:cs="Times New Roman"/>
                <w:sz w:val="20"/>
                <w:szCs w:val="20"/>
              </w:rPr>
              <w:lastRenderedPageBreak/>
              <w:t xml:space="preserve">денежных средств, одного </w:t>
            </w:r>
            <w:r w:rsidR="003935A6">
              <w:rPr>
                <w:rFonts w:ascii="Times New Roman" w:hAnsi="Times New Roman" w:cs="Times New Roman"/>
                <w:sz w:val="20"/>
                <w:szCs w:val="20"/>
              </w:rPr>
              <w:t>—</w:t>
            </w:r>
            <w:r w:rsidR="003935A6" w:rsidRPr="005D1F64">
              <w:rPr>
                <w:rFonts w:ascii="Times New Roman" w:hAnsi="Times New Roman" w:cs="Times New Roman"/>
                <w:sz w:val="20"/>
                <w:szCs w:val="20"/>
              </w:rPr>
              <w:t xml:space="preserve"> </w:t>
            </w:r>
            <w:r w:rsidRPr="005D1F64">
              <w:rPr>
                <w:rFonts w:ascii="Times New Roman" w:hAnsi="Times New Roman" w:cs="Times New Roman"/>
                <w:sz w:val="20"/>
                <w:szCs w:val="20"/>
              </w:rPr>
              <w:t>от налогоплательщика</w:t>
            </w:r>
            <w:r w:rsidR="00363706">
              <w:rPr>
                <w:rFonts w:ascii="Times New Roman" w:hAnsi="Times New Roman" w:cs="Times New Roman"/>
                <w:sz w:val="20"/>
                <w:szCs w:val="20"/>
              </w:rPr>
              <w:br/>
            </w:r>
            <w:r w:rsidRPr="005D1F64">
              <w:rPr>
                <w:rFonts w:ascii="Times New Roman" w:hAnsi="Times New Roman" w:cs="Times New Roman"/>
                <w:sz w:val="20"/>
                <w:szCs w:val="20"/>
              </w:rPr>
              <w:t xml:space="preserve">к поставщику в виде фактически уплаченных сумм налога, а другого </w:t>
            </w:r>
            <w:r w:rsidR="003935A6">
              <w:rPr>
                <w:rFonts w:ascii="Times New Roman" w:hAnsi="Times New Roman" w:cs="Times New Roman"/>
                <w:sz w:val="20"/>
                <w:szCs w:val="20"/>
              </w:rPr>
              <w:t>—</w:t>
            </w:r>
            <w:r w:rsidR="003935A6" w:rsidRPr="005D1F64">
              <w:rPr>
                <w:rFonts w:ascii="Times New Roman" w:hAnsi="Times New Roman" w:cs="Times New Roman"/>
                <w:sz w:val="20"/>
                <w:szCs w:val="20"/>
              </w:rPr>
              <w:t xml:space="preserve"> </w:t>
            </w:r>
            <w:r w:rsidRPr="005D1F64">
              <w:rPr>
                <w:rFonts w:ascii="Times New Roman" w:hAnsi="Times New Roman" w:cs="Times New Roman"/>
                <w:sz w:val="20"/>
                <w:szCs w:val="20"/>
              </w:rPr>
              <w:t>к налогоплательщику из бюджета</w:t>
            </w:r>
            <w:r w:rsidR="00363706">
              <w:rPr>
                <w:rFonts w:ascii="Times New Roman" w:hAnsi="Times New Roman" w:cs="Times New Roman"/>
                <w:sz w:val="20"/>
                <w:szCs w:val="20"/>
              </w:rPr>
              <w:br/>
            </w:r>
            <w:r w:rsidRPr="005D1F64">
              <w:rPr>
                <w:rFonts w:ascii="Times New Roman" w:hAnsi="Times New Roman" w:cs="Times New Roman"/>
                <w:sz w:val="20"/>
                <w:szCs w:val="20"/>
              </w:rPr>
              <w:t>в виде предоставленного законом налогового вычета, приводящего к уменьшению итоговой суммы налога, подлежащей уплате в бюджет, либо возмещению суммы налога из бюджета (определение Конституционного Суда Российской Федерации</w:t>
            </w:r>
            <w:r w:rsidR="00363706">
              <w:rPr>
                <w:rFonts w:ascii="Times New Roman" w:hAnsi="Times New Roman" w:cs="Times New Roman"/>
                <w:sz w:val="20"/>
                <w:szCs w:val="20"/>
              </w:rPr>
              <w:br/>
            </w:r>
            <w:r w:rsidRPr="005D1F64">
              <w:rPr>
                <w:rFonts w:ascii="Times New Roman" w:hAnsi="Times New Roman" w:cs="Times New Roman"/>
                <w:sz w:val="20"/>
                <w:szCs w:val="20"/>
              </w:rPr>
              <w:t xml:space="preserve">от 08.04.2004 </w:t>
            </w:r>
            <w:r w:rsidR="008451CB">
              <w:rPr>
                <w:rFonts w:ascii="Times New Roman" w:hAnsi="Times New Roman" w:cs="Times New Roman"/>
                <w:sz w:val="20"/>
                <w:szCs w:val="20"/>
              </w:rPr>
              <w:t>№</w:t>
            </w:r>
            <w:r w:rsidRPr="005D1F64">
              <w:rPr>
                <w:rFonts w:ascii="Times New Roman" w:hAnsi="Times New Roman" w:cs="Times New Roman"/>
                <w:sz w:val="20"/>
                <w:szCs w:val="20"/>
              </w:rPr>
              <w:t>169-О).</w:t>
            </w:r>
          </w:p>
          <w:p w14:paraId="3CE070A8" w14:textId="45FBCD52" w:rsidR="0050365E" w:rsidRPr="005D1F64" w:rsidRDefault="0050365E" w:rsidP="0050365E">
            <w:pPr>
              <w:tabs>
                <w:tab w:val="left" w:pos="1276"/>
                <w:tab w:val="left" w:pos="1365"/>
              </w:tabs>
              <w:jc w:val="both"/>
              <w:rPr>
                <w:rFonts w:ascii="Times New Roman" w:hAnsi="Times New Roman" w:cs="Times New Roman"/>
                <w:sz w:val="20"/>
                <w:szCs w:val="20"/>
              </w:rPr>
            </w:pPr>
            <w:r w:rsidRPr="005D1F64">
              <w:rPr>
                <w:rFonts w:ascii="Times New Roman" w:hAnsi="Times New Roman" w:cs="Times New Roman"/>
                <w:sz w:val="20"/>
                <w:szCs w:val="20"/>
              </w:rPr>
              <w:t xml:space="preserve">Следовательно, </w:t>
            </w:r>
            <w:r w:rsidRPr="00CE1096">
              <w:rPr>
                <w:rFonts w:ascii="Times New Roman" w:hAnsi="Times New Roman" w:cs="Times New Roman"/>
                <w:sz w:val="20"/>
                <w:szCs w:val="20"/>
                <w:u w:val="single"/>
              </w:rPr>
              <w:t>наличие права на вычет сумм налога исключает уменьшение имущественной сферы</w:t>
            </w:r>
            <w:r w:rsidRPr="005D1F64">
              <w:rPr>
                <w:rFonts w:ascii="Times New Roman" w:hAnsi="Times New Roman" w:cs="Times New Roman"/>
                <w:sz w:val="20"/>
                <w:szCs w:val="20"/>
              </w:rPr>
              <w:t xml:space="preserve"> лица</w:t>
            </w:r>
            <w:r w:rsidR="00363706">
              <w:rPr>
                <w:rFonts w:ascii="Times New Roman" w:hAnsi="Times New Roman" w:cs="Times New Roman"/>
                <w:sz w:val="20"/>
                <w:szCs w:val="20"/>
              </w:rPr>
              <w:br/>
            </w:r>
            <w:r w:rsidRPr="005D1F64">
              <w:rPr>
                <w:rFonts w:ascii="Times New Roman" w:hAnsi="Times New Roman" w:cs="Times New Roman"/>
                <w:sz w:val="20"/>
                <w:szCs w:val="20"/>
              </w:rPr>
              <w:t>и, соответственно, применение статьи 15 ГК РФ.</w:t>
            </w:r>
          </w:p>
          <w:p w14:paraId="56F6125C" w14:textId="28F4C19F" w:rsidR="005D1F64" w:rsidRPr="001C209E" w:rsidRDefault="0050365E" w:rsidP="0050365E">
            <w:pPr>
              <w:tabs>
                <w:tab w:val="left" w:pos="1276"/>
                <w:tab w:val="left" w:pos="1365"/>
              </w:tabs>
              <w:jc w:val="both"/>
              <w:rPr>
                <w:rFonts w:ascii="Times New Roman" w:hAnsi="Times New Roman" w:cs="Times New Roman"/>
                <w:sz w:val="20"/>
                <w:szCs w:val="20"/>
              </w:rPr>
            </w:pPr>
            <w:r w:rsidRPr="005D1F64">
              <w:rPr>
                <w:rFonts w:ascii="Times New Roman" w:hAnsi="Times New Roman" w:cs="Times New Roman"/>
                <w:sz w:val="20"/>
                <w:szCs w:val="20"/>
              </w:rPr>
              <w:t>Таким образом</w:t>
            </w:r>
            <w:r w:rsidR="00CE1096">
              <w:rPr>
                <w:rFonts w:ascii="Times New Roman" w:hAnsi="Times New Roman" w:cs="Times New Roman"/>
                <w:sz w:val="20"/>
                <w:szCs w:val="20"/>
              </w:rPr>
              <w:t>,</w:t>
            </w:r>
            <w:r w:rsidRPr="005D1F64">
              <w:rPr>
                <w:rFonts w:ascii="Times New Roman" w:hAnsi="Times New Roman" w:cs="Times New Roman"/>
                <w:sz w:val="20"/>
                <w:szCs w:val="20"/>
              </w:rPr>
              <w:t xml:space="preserve"> условия и договора и требования истца противоречат нормам законодательства, а также правовой позиции, приведенной в постановлении Президиума Высшего Арбитражного Суда Российской Федерации от 23.07.2013 </w:t>
            </w:r>
            <w:r w:rsidR="00CE1096">
              <w:rPr>
                <w:rFonts w:ascii="Times New Roman" w:hAnsi="Times New Roman" w:cs="Times New Roman"/>
                <w:sz w:val="20"/>
                <w:szCs w:val="20"/>
              </w:rPr>
              <w:t>№</w:t>
            </w:r>
            <w:r w:rsidRPr="005D1F64">
              <w:rPr>
                <w:rFonts w:ascii="Times New Roman" w:hAnsi="Times New Roman" w:cs="Times New Roman"/>
                <w:sz w:val="20"/>
                <w:szCs w:val="20"/>
              </w:rPr>
              <w:t xml:space="preserve">2852/13, согласно которой </w:t>
            </w:r>
            <w:r w:rsidRPr="00CE1096">
              <w:rPr>
                <w:rFonts w:ascii="Times New Roman" w:hAnsi="Times New Roman" w:cs="Times New Roman"/>
                <w:sz w:val="20"/>
                <w:szCs w:val="20"/>
                <w:u w:val="single"/>
              </w:rPr>
              <w:t>не могут быть включены в состав убытков расходы, хотя и понесенные потерпевшим в результате правонарушения, но компенсируемые ему в полном объеме за счет иных источников</w:t>
            </w:r>
            <w:r w:rsidRPr="005D1F64">
              <w:rPr>
                <w:rFonts w:ascii="Times New Roman" w:hAnsi="Times New Roman" w:cs="Times New Roman"/>
                <w:sz w:val="20"/>
                <w:szCs w:val="20"/>
              </w:rPr>
              <w:t>. В противном случае создавались бы основания для неоднократного получения потерпевшим одних и тех же сумм возмещения и, соответственно, извлечения им имущественной выгоды, что противоречит целям института возмещения вреда»</w:t>
            </w:r>
            <w:r w:rsidR="003935A6">
              <w:rPr>
                <w:rFonts w:ascii="Times New Roman" w:hAnsi="Times New Roman" w:cs="Times New Roman"/>
                <w:sz w:val="20"/>
                <w:szCs w:val="20"/>
              </w:rPr>
              <w:t>.</w:t>
            </w:r>
          </w:p>
        </w:tc>
      </w:tr>
      <w:tr w:rsidR="00F91AB4" w:rsidRPr="001C209E" w14:paraId="64E0F5B2" w14:textId="77777777" w:rsidTr="005D1F64">
        <w:tc>
          <w:tcPr>
            <w:tcW w:w="5068" w:type="dxa"/>
          </w:tcPr>
          <w:p w14:paraId="49180DA4" w14:textId="50B4A669" w:rsidR="00F91AB4" w:rsidRPr="001C209E" w:rsidRDefault="003935A6" w:rsidP="005D1F64">
            <w:pPr>
              <w:tabs>
                <w:tab w:val="left" w:pos="1276"/>
                <w:tab w:val="left" w:pos="1365"/>
              </w:tabs>
              <w:jc w:val="both"/>
              <w:rPr>
                <w:rFonts w:ascii="Times New Roman" w:hAnsi="Times New Roman" w:cs="Times New Roman"/>
                <w:sz w:val="20"/>
                <w:szCs w:val="20"/>
              </w:rPr>
            </w:pPr>
            <w:r>
              <w:rPr>
                <w:rFonts w:ascii="Times New Roman" w:hAnsi="Times New Roman" w:cs="Times New Roman"/>
                <w:sz w:val="20"/>
                <w:szCs w:val="20"/>
              </w:rPr>
              <w:t>«</w:t>
            </w:r>
            <w:r w:rsidR="00FA7F84" w:rsidRPr="00FA7F84">
              <w:rPr>
                <w:rFonts w:ascii="Times New Roman" w:hAnsi="Times New Roman" w:cs="Times New Roman"/>
                <w:sz w:val="20"/>
                <w:szCs w:val="20"/>
              </w:rPr>
              <w:t>Довод заявителя кассационной жалобы о неправильном определении размера убытков с учетом налога на добавленную стоимость не принимается, так как действующее законодательство не содержит ограничений относительно включения налога на добавленную стоимость в расчет убытков. Кроме того, стороны согласовали в договоре оценочную стоимость передаваемого на хранение имущества с включением НДС, оговорив обязанность хранителя возместить нанесенный ущерб в полном объеме в соответствии с оценочной стоимостью. Таким образом, выплата компенсации в таком размере прямо оговорена контрагентами</w:t>
            </w:r>
            <w:r w:rsidRPr="005D1F64">
              <w:rPr>
                <w:rFonts w:ascii="Times New Roman" w:hAnsi="Times New Roman" w:cs="Times New Roman"/>
                <w:sz w:val="20"/>
                <w:szCs w:val="20"/>
              </w:rPr>
              <w:t>»</w:t>
            </w:r>
            <w:r w:rsidR="00FA7F84" w:rsidRPr="00FA7F84">
              <w:rPr>
                <w:rFonts w:ascii="Times New Roman" w:hAnsi="Times New Roman" w:cs="Times New Roman"/>
                <w:sz w:val="20"/>
                <w:szCs w:val="20"/>
              </w:rPr>
              <w:t xml:space="preserve"> (Постановление Арбитражного суда Восточно-Сибирского округа от 29.09.2016 по делу </w:t>
            </w:r>
            <w:r w:rsidR="00F53207">
              <w:rPr>
                <w:rFonts w:ascii="Times New Roman" w:hAnsi="Times New Roman" w:cs="Times New Roman"/>
                <w:sz w:val="20"/>
                <w:szCs w:val="20"/>
              </w:rPr>
              <w:t>3</w:t>
            </w:r>
            <w:r w:rsidR="00FA7F84" w:rsidRPr="00FA7F84">
              <w:rPr>
                <w:rFonts w:ascii="Times New Roman" w:hAnsi="Times New Roman" w:cs="Times New Roman"/>
                <w:sz w:val="20"/>
                <w:szCs w:val="20"/>
              </w:rPr>
              <w:t>А19-19074/2015).</w:t>
            </w:r>
          </w:p>
        </w:tc>
        <w:tc>
          <w:tcPr>
            <w:tcW w:w="5069" w:type="dxa"/>
          </w:tcPr>
          <w:p w14:paraId="3AD0213F" w14:textId="3D60E615"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Постановление Арбитражного суда Уральского округа от 02.03.2021 </w:t>
            </w:r>
            <w:r w:rsidR="003935A6">
              <w:rPr>
                <w:rFonts w:ascii="Times New Roman" w:hAnsi="Times New Roman" w:cs="Times New Roman"/>
                <w:sz w:val="20"/>
                <w:szCs w:val="20"/>
              </w:rPr>
              <w:t>№</w:t>
            </w:r>
            <w:r w:rsidR="003935A6" w:rsidRPr="001C209E">
              <w:rPr>
                <w:rFonts w:ascii="Times New Roman" w:hAnsi="Times New Roman" w:cs="Times New Roman"/>
                <w:sz w:val="20"/>
                <w:szCs w:val="20"/>
              </w:rPr>
              <w:t xml:space="preserve"> </w:t>
            </w:r>
            <w:r w:rsidRPr="001C209E">
              <w:rPr>
                <w:rFonts w:ascii="Times New Roman" w:hAnsi="Times New Roman" w:cs="Times New Roman"/>
                <w:sz w:val="20"/>
                <w:szCs w:val="20"/>
              </w:rPr>
              <w:t xml:space="preserve">Ф09-550/21 по делу </w:t>
            </w:r>
            <w:r w:rsidR="00CE1096">
              <w:rPr>
                <w:rFonts w:ascii="Times New Roman" w:hAnsi="Times New Roman" w:cs="Times New Roman"/>
                <w:sz w:val="20"/>
                <w:szCs w:val="20"/>
              </w:rPr>
              <w:t>№</w:t>
            </w:r>
            <w:r w:rsidRPr="001C209E">
              <w:rPr>
                <w:rFonts w:ascii="Times New Roman" w:hAnsi="Times New Roman" w:cs="Times New Roman"/>
                <w:sz w:val="20"/>
                <w:szCs w:val="20"/>
              </w:rPr>
              <w:t>А76-14955/2020</w:t>
            </w:r>
          </w:p>
          <w:p w14:paraId="5D985177" w14:textId="77777777" w:rsidR="00F91AB4" w:rsidRDefault="00F91AB4" w:rsidP="005D1F64">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Требование: </w:t>
            </w:r>
            <w:r>
              <w:rPr>
                <w:rFonts w:ascii="Times New Roman" w:hAnsi="Times New Roman" w:cs="Times New Roman"/>
                <w:sz w:val="20"/>
                <w:szCs w:val="20"/>
              </w:rPr>
              <w:t>о</w:t>
            </w:r>
            <w:r w:rsidRPr="001C209E">
              <w:rPr>
                <w:rFonts w:ascii="Times New Roman" w:hAnsi="Times New Roman" w:cs="Times New Roman"/>
                <w:sz w:val="20"/>
                <w:szCs w:val="20"/>
              </w:rPr>
              <w:t xml:space="preserve"> взыскании убытков, причиненных разукомплектованием стояночных тормозов вагонов.</w:t>
            </w:r>
          </w:p>
          <w:p w14:paraId="38EAA805" w14:textId="3404D651" w:rsidR="00F91AB4" w:rsidRDefault="00F91AB4" w:rsidP="009A1A46">
            <w:pPr>
              <w:tabs>
                <w:tab w:val="left" w:pos="1276"/>
                <w:tab w:val="left" w:pos="1365"/>
              </w:tabs>
              <w:jc w:val="both"/>
              <w:rPr>
                <w:rFonts w:ascii="Times New Roman" w:hAnsi="Times New Roman" w:cs="Times New Roman"/>
                <w:sz w:val="20"/>
                <w:szCs w:val="20"/>
              </w:rPr>
            </w:pPr>
            <w:r w:rsidRPr="001C209E">
              <w:rPr>
                <w:rFonts w:ascii="Times New Roman" w:hAnsi="Times New Roman" w:cs="Times New Roman"/>
                <w:sz w:val="20"/>
                <w:szCs w:val="20"/>
              </w:rPr>
              <w:t xml:space="preserve">Обстоятельства: </w:t>
            </w:r>
            <w:r>
              <w:rPr>
                <w:rFonts w:ascii="Times New Roman" w:hAnsi="Times New Roman" w:cs="Times New Roman"/>
                <w:sz w:val="20"/>
                <w:szCs w:val="20"/>
              </w:rPr>
              <w:t>в</w:t>
            </w:r>
            <w:r w:rsidRPr="001C209E">
              <w:rPr>
                <w:rFonts w:ascii="Times New Roman" w:hAnsi="Times New Roman" w:cs="Times New Roman"/>
                <w:sz w:val="20"/>
                <w:szCs w:val="20"/>
              </w:rPr>
              <w:t>ладелец вагонов указал, что</w:t>
            </w:r>
            <w:r w:rsidR="00363706">
              <w:rPr>
                <w:rFonts w:ascii="Times New Roman" w:hAnsi="Times New Roman" w:cs="Times New Roman"/>
                <w:sz w:val="20"/>
                <w:szCs w:val="20"/>
              </w:rPr>
              <w:br/>
            </w:r>
            <w:r w:rsidRPr="001C209E">
              <w:rPr>
                <w:rFonts w:ascii="Times New Roman" w:hAnsi="Times New Roman" w:cs="Times New Roman"/>
                <w:sz w:val="20"/>
                <w:szCs w:val="20"/>
              </w:rPr>
              <w:t xml:space="preserve">на станции прибытия обнаружено разукомплектование вагонов, перевозчик отказался возмещать убытки. Решение: </w:t>
            </w:r>
            <w:r>
              <w:rPr>
                <w:rFonts w:ascii="Times New Roman" w:hAnsi="Times New Roman" w:cs="Times New Roman"/>
                <w:sz w:val="20"/>
                <w:szCs w:val="20"/>
              </w:rPr>
              <w:t>т</w:t>
            </w:r>
            <w:r w:rsidRPr="001C209E">
              <w:rPr>
                <w:rFonts w:ascii="Times New Roman" w:hAnsi="Times New Roman" w:cs="Times New Roman"/>
                <w:sz w:val="20"/>
                <w:szCs w:val="20"/>
              </w:rPr>
              <w:t>ребование удовлетворено частично, так как в процессе перевозки перевозчик допустил разукомплектование вагонов, чем причинил владельцу убытки, обязан возместить их, факт утраты перевозчиком механизмов стояночных тормозов</w:t>
            </w:r>
            <w:r w:rsidR="00363706">
              <w:rPr>
                <w:rFonts w:ascii="Times New Roman" w:hAnsi="Times New Roman" w:cs="Times New Roman"/>
                <w:sz w:val="20"/>
                <w:szCs w:val="20"/>
              </w:rPr>
              <w:br/>
            </w:r>
            <w:r w:rsidRPr="001C209E">
              <w:rPr>
                <w:rFonts w:ascii="Times New Roman" w:hAnsi="Times New Roman" w:cs="Times New Roman"/>
                <w:sz w:val="20"/>
                <w:szCs w:val="20"/>
              </w:rPr>
              <w:t xml:space="preserve">на вагонах отражен в актах общей формы, размер убытков верно рассчитан исходя из стоимости изготовления и установки тормозов, при этом включение НДС в состав убытков </w:t>
            </w:r>
            <w:r w:rsidRPr="0073762A">
              <w:rPr>
                <w:rFonts w:ascii="Times New Roman" w:hAnsi="Times New Roman" w:cs="Times New Roman"/>
                <w:sz w:val="20"/>
                <w:szCs w:val="20"/>
                <w:u w:val="single"/>
              </w:rPr>
              <w:t>не обосновано</w:t>
            </w:r>
            <w:r w:rsidRPr="001C209E">
              <w:rPr>
                <w:rFonts w:ascii="Times New Roman" w:hAnsi="Times New Roman" w:cs="Times New Roman"/>
                <w:sz w:val="20"/>
                <w:szCs w:val="20"/>
              </w:rPr>
              <w:t>,</w:t>
            </w:r>
            <w:r w:rsidR="00363706">
              <w:rPr>
                <w:rFonts w:ascii="Times New Roman" w:hAnsi="Times New Roman" w:cs="Times New Roman"/>
                <w:sz w:val="20"/>
                <w:szCs w:val="20"/>
              </w:rPr>
              <w:br/>
            </w:r>
            <w:r w:rsidRPr="001C209E">
              <w:rPr>
                <w:rFonts w:ascii="Times New Roman" w:hAnsi="Times New Roman" w:cs="Times New Roman"/>
                <w:sz w:val="20"/>
                <w:szCs w:val="20"/>
              </w:rPr>
              <w:t xml:space="preserve">не доказано, что </w:t>
            </w:r>
            <w:r w:rsidRPr="0073762A">
              <w:rPr>
                <w:rFonts w:ascii="Times New Roman" w:hAnsi="Times New Roman" w:cs="Times New Roman"/>
                <w:sz w:val="20"/>
                <w:szCs w:val="20"/>
                <w:u w:val="single"/>
              </w:rPr>
              <w:t>предъявленные суммы налога не были и не могут быть приняты к вычету</w:t>
            </w:r>
            <w:r w:rsidRPr="001C209E">
              <w:rPr>
                <w:rFonts w:ascii="Times New Roman" w:hAnsi="Times New Roman" w:cs="Times New Roman"/>
                <w:sz w:val="20"/>
                <w:szCs w:val="20"/>
              </w:rPr>
              <w:t>.</w:t>
            </w:r>
          </w:p>
          <w:p w14:paraId="22116F1A" w14:textId="49678899" w:rsidR="00B84BAE" w:rsidRPr="00CE1096" w:rsidRDefault="00B84BAE" w:rsidP="009A1A46">
            <w:pPr>
              <w:pStyle w:val="a7"/>
              <w:jc w:val="both"/>
              <w:rPr>
                <w:rFonts w:ascii="Times New Roman" w:hAnsi="Times New Roman" w:cs="Times New Roman"/>
              </w:rPr>
            </w:pPr>
            <w:r w:rsidRPr="00CE1096">
              <w:rPr>
                <w:rFonts w:ascii="Times New Roman" w:hAnsi="Times New Roman" w:cs="Times New Roman"/>
              </w:rPr>
              <w:t xml:space="preserve">«Как указал суд апелляционной инстанции, учитывая </w:t>
            </w:r>
            <w:r w:rsidRPr="00CE1096">
              <w:rPr>
                <w:rFonts w:ascii="Times New Roman" w:hAnsi="Times New Roman" w:cs="Times New Roman"/>
                <w:u w:val="single"/>
              </w:rPr>
              <w:t>недоказанность истцом</w:t>
            </w:r>
            <w:r w:rsidRPr="00CE1096">
              <w:rPr>
                <w:rFonts w:ascii="Times New Roman" w:hAnsi="Times New Roman" w:cs="Times New Roman"/>
              </w:rPr>
              <w:t xml:space="preserve"> того обстоятельства,</w:t>
            </w:r>
            <w:r w:rsidR="00363706">
              <w:rPr>
                <w:rFonts w:ascii="Times New Roman" w:hAnsi="Times New Roman" w:cs="Times New Roman"/>
              </w:rPr>
              <w:br/>
            </w:r>
            <w:r w:rsidRPr="00CE1096">
              <w:rPr>
                <w:rFonts w:ascii="Times New Roman" w:hAnsi="Times New Roman" w:cs="Times New Roman"/>
              </w:rPr>
              <w:t xml:space="preserve">что предъявленные ему суммы налога </w:t>
            </w:r>
            <w:r w:rsidRPr="00CE1096">
              <w:rPr>
                <w:rFonts w:ascii="Times New Roman" w:hAnsi="Times New Roman" w:cs="Times New Roman"/>
                <w:u w:val="single"/>
              </w:rPr>
              <w:t>не были</w:t>
            </w:r>
            <w:r w:rsidR="00363706">
              <w:rPr>
                <w:rFonts w:ascii="Times New Roman" w:hAnsi="Times New Roman" w:cs="Times New Roman"/>
                <w:u w:val="single"/>
              </w:rPr>
              <w:br/>
            </w:r>
            <w:r w:rsidRPr="00CE1096">
              <w:rPr>
                <w:rFonts w:ascii="Times New Roman" w:hAnsi="Times New Roman" w:cs="Times New Roman"/>
                <w:u w:val="single"/>
              </w:rPr>
              <w:t>и не могут быть приняты к вычету</w:t>
            </w:r>
            <w:r w:rsidRPr="00CE1096">
              <w:rPr>
                <w:rFonts w:ascii="Times New Roman" w:hAnsi="Times New Roman" w:cs="Times New Roman"/>
              </w:rPr>
              <w:t xml:space="preserve">, иное толкование норм налогового и гражданского законодательства может привести к нарушению баланса прав участников рассматриваемых отношений, </w:t>
            </w:r>
            <w:r w:rsidRPr="00CE1096">
              <w:rPr>
                <w:rFonts w:ascii="Times New Roman" w:hAnsi="Times New Roman" w:cs="Times New Roman"/>
                <w:u w:val="single"/>
              </w:rPr>
              <w:t>неосновательному обогащению налогоплательщика посредством получения сумм, уплаченных в качестве налога</w:t>
            </w:r>
            <w:r w:rsidR="00363706">
              <w:rPr>
                <w:rFonts w:ascii="Times New Roman" w:hAnsi="Times New Roman" w:cs="Times New Roman"/>
                <w:u w:val="single"/>
              </w:rPr>
              <w:br/>
            </w:r>
            <w:r w:rsidRPr="00CE1096">
              <w:rPr>
                <w:rFonts w:ascii="Times New Roman" w:hAnsi="Times New Roman" w:cs="Times New Roman"/>
                <w:u w:val="single"/>
              </w:rPr>
              <w:t xml:space="preserve">на добавленную стоимость, дважды </w:t>
            </w:r>
            <w:r w:rsidR="00A50628">
              <w:rPr>
                <w:rFonts w:ascii="Times New Roman" w:hAnsi="Times New Roman" w:cs="Times New Roman"/>
                <w:u w:val="single"/>
              </w:rPr>
              <w:t>—</w:t>
            </w:r>
            <w:r w:rsidR="00A50628" w:rsidRPr="00CE1096">
              <w:rPr>
                <w:rFonts w:ascii="Times New Roman" w:hAnsi="Times New Roman" w:cs="Times New Roman"/>
                <w:u w:val="single"/>
              </w:rPr>
              <w:t xml:space="preserve"> </w:t>
            </w:r>
            <w:r w:rsidRPr="00CE1096">
              <w:rPr>
                <w:rFonts w:ascii="Times New Roman" w:hAnsi="Times New Roman" w:cs="Times New Roman"/>
                <w:u w:val="single"/>
              </w:rPr>
              <w:t>из бюджета</w:t>
            </w:r>
            <w:r w:rsidR="00363706">
              <w:rPr>
                <w:rFonts w:ascii="Times New Roman" w:hAnsi="Times New Roman" w:cs="Times New Roman"/>
                <w:u w:val="single"/>
              </w:rPr>
              <w:br/>
            </w:r>
            <w:r w:rsidRPr="00CE1096">
              <w:rPr>
                <w:rFonts w:ascii="Times New Roman" w:hAnsi="Times New Roman" w:cs="Times New Roman"/>
                <w:u w:val="single"/>
              </w:rPr>
              <w:t>и от своего контрагента</w:t>
            </w:r>
            <w:r w:rsidRPr="00CE1096">
              <w:rPr>
                <w:rFonts w:ascii="Times New Roman" w:hAnsi="Times New Roman" w:cs="Times New Roman"/>
              </w:rPr>
              <w:t>, без какого-либо встречного предоставления.</w:t>
            </w:r>
          </w:p>
          <w:p w14:paraId="377A2B6E" w14:textId="23F02EAC" w:rsidR="00B84BAE" w:rsidRPr="001C209E" w:rsidRDefault="00B84BAE" w:rsidP="009C05CF">
            <w:pPr>
              <w:pStyle w:val="a7"/>
              <w:jc w:val="both"/>
              <w:rPr>
                <w:rFonts w:ascii="Times New Roman" w:hAnsi="Times New Roman" w:cs="Times New Roman"/>
              </w:rPr>
            </w:pPr>
            <w:r w:rsidRPr="00CE1096">
              <w:rPr>
                <w:rFonts w:ascii="Times New Roman" w:hAnsi="Times New Roman" w:cs="Times New Roman"/>
              </w:rPr>
              <w:t xml:space="preserve">Выводы суда апелляционной инстанции соответствуют правовой позиции, изложенной в постановлении Президиума Высшего Арбитражного Суда Российской Федерации от 23.07.2013 </w:t>
            </w:r>
            <w:r w:rsidR="008451CB">
              <w:rPr>
                <w:rFonts w:ascii="Times New Roman" w:hAnsi="Times New Roman" w:cs="Times New Roman"/>
              </w:rPr>
              <w:t>№</w:t>
            </w:r>
            <w:r w:rsidRPr="00CE1096">
              <w:rPr>
                <w:rFonts w:ascii="Times New Roman" w:hAnsi="Times New Roman" w:cs="Times New Roman"/>
              </w:rPr>
              <w:t>2852/13, а также</w:t>
            </w:r>
            <w:r w:rsidR="00363706">
              <w:rPr>
                <w:rFonts w:ascii="Times New Roman" w:hAnsi="Times New Roman" w:cs="Times New Roman"/>
              </w:rPr>
              <w:br/>
            </w:r>
            <w:r w:rsidRPr="00CE1096">
              <w:rPr>
                <w:rFonts w:ascii="Times New Roman" w:hAnsi="Times New Roman" w:cs="Times New Roman"/>
              </w:rPr>
              <w:lastRenderedPageBreak/>
              <w:t xml:space="preserve">в определении Верховного Суда Российской Федерации от 13.12.2018 </w:t>
            </w:r>
            <w:r w:rsidR="008451CB">
              <w:rPr>
                <w:rFonts w:ascii="Times New Roman" w:hAnsi="Times New Roman" w:cs="Times New Roman"/>
              </w:rPr>
              <w:t>№</w:t>
            </w:r>
            <w:r w:rsidRPr="00CE1096">
              <w:rPr>
                <w:rFonts w:ascii="Times New Roman" w:hAnsi="Times New Roman" w:cs="Times New Roman"/>
              </w:rPr>
              <w:t>305-ЭС18-10125»</w:t>
            </w:r>
            <w:r w:rsidR="00A13FD3">
              <w:rPr>
                <w:rFonts w:ascii="Times New Roman" w:hAnsi="Times New Roman" w:cs="Times New Roman"/>
              </w:rPr>
              <w:t>.</w:t>
            </w:r>
          </w:p>
        </w:tc>
      </w:tr>
      <w:tr w:rsidR="00B84BAE" w:rsidRPr="001C209E" w14:paraId="70FCE4A9" w14:textId="77777777" w:rsidTr="005D1F64">
        <w:tc>
          <w:tcPr>
            <w:tcW w:w="5068" w:type="dxa"/>
          </w:tcPr>
          <w:p w14:paraId="42F4804B" w14:textId="77777777" w:rsidR="00B84BAE" w:rsidRDefault="00B84BAE" w:rsidP="005D1F64">
            <w:pPr>
              <w:tabs>
                <w:tab w:val="left" w:pos="1276"/>
                <w:tab w:val="left" w:pos="1365"/>
              </w:tabs>
              <w:jc w:val="both"/>
              <w:rPr>
                <w:rFonts w:ascii="Times New Roman" w:hAnsi="Times New Roman" w:cs="Times New Roman"/>
                <w:sz w:val="20"/>
                <w:szCs w:val="20"/>
              </w:rPr>
            </w:pPr>
            <w:r w:rsidRPr="00B84BAE">
              <w:rPr>
                <w:rFonts w:ascii="Times New Roman" w:hAnsi="Times New Roman" w:cs="Times New Roman"/>
                <w:sz w:val="20"/>
                <w:szCs w:val="20"/>
              </w:rPr>
              <w:t>Постановление ФАС Уральского округа от 21.07.2009 № Ф09-5054/09-С4</w:t>
            </w:r>
          </w:p>
          <w:p w14:paraId="48167368" w14:textId="609E8826" w:rsidR="00B84BAE" w:rsidRDefault="00B84BAE" w:rsidP="005D1F64">
            <w:pPr>
              <w:tabs>
                <w:tab w:val="left" w:pos="1276"/>
                <w:tab w:val="left" w:pos="1365"/>
              </w:tabs>
              <w:jc w:val="both"/>
              <w:rPr>
                <w:rFonts w:ascii="Times New Roman" w:hAnsi="Times New Roman" w:cs="Times New Roman"/>
                <w:sz w:val="20"/>
                <w:szCs w:val="20"/>
              </w:rPr>
            </w:pPr>
            <w:r w:rsidRPr="00B84BAE">
              <w:rPr>
                <w:rFonts w:ascii="Times New Roman" w:hAnsi="Times New Roman" w:cs="Times New Roman"/>
                <w:sz w:val="20"/>
                <w:szCs w:val="20"/>
              </w:rPr>
              <w:t>Судом установлено и материалами дела подтверждено, что истцом понесены затраты на осуществление капитального ремонта арендованного помещения</w:t>
            </w:r>
            <w:r w:rsidR="00363706">
              <w:rPr>
                <w:rFonts w:ascii="Times New Roman" w:hAnsi="Times New Roman" w:cs="Times New Roman"/>
                <w:sz w:val="20"/>
                <w:szCs w:val="20"/>
              </w:rPr>
              <w:br/>
            </w:r>
            <w:r w:rsidRPr="00B84BAE">
              <w:rPr>
                <w:rFonts w:ascii="Times New Roman" w:hAnsi="Times New Roman" w:cs="Times New Roman"/>
                <w:sz w:val="20"/>
                <w:szCs w:val="20"/>
              </w:rPr>
              <w:t>в размере 507 626 руб. 68 коп., в том числе налог</w:t>
            </w:r>
            <w:r w:rsidR="00363706">
              <w:rPr>
                <w:rFonts w:ascii="Times New Roman" w:hAnsi="Times New Roman" w:cs="Times New Roman"/>
                <w:sz w:val="20"/>
                <w:szCs w:val="20"/>
              </w:rPr>
              <w:br/>
            </w:r>
            <w:r w:rsidRPr="00B84BAE">
              <w:rPr>
                <w:rFonts w:ascii="Times New Roman" w:hAnsi="Times New Roman" w:cs="Times New Roman"/>
                <w:sz w:val="20"/>
                <w:szCs w:val="20"/>
              </w:rPr>
              <w:t>на добавленную стоимость в сумме 77 434 руб. 59 коп.</w:t>
            </w:r>
          </w:p>
          <w:p w14:paraId="51995338" w14:textId="3CDA0AA6" w:rsidR="00B84BAE" w:rsidRDefault="00B84BAE" w:rsidP="005D1F64">
            <w:pPr>
              <w:tabs>
                <w:tab w:val="left" w:pos="1276"/>
                <w:tab w:val="left" w:pos="1365"/>
              </w:tabs>
              <w:jc w:val="both"/>
              <w:rPr>
                <w:rFonts w:ascii="Times New Roman" w:hAnsi="Times New Roman" w:cs="Times New Roman"/>
                <w:sz w:val="20"/>
                <w:szCs w:val="20"/>
              </w:rPr>
            </w:pPr>
            <w:r w:rsidRPr="00B84BAE">
              <w:rPr>
                <w:rFonts w:ascii="Times New Roman" w:hAnsi="Times New Roman" w:cs="Times New Roman"/>
                <w:sz w:val="20"/>
                <w:szCs w:val="20"/>
              </w:rPr>
              <w:t>Судом апелляционной инстанции правильно принято во внимание, что в спорный период истец применял общую систему налогообложения и являлся плательщиком налога на добавленную стоимость, следовательно, в силу ст. 171, 172 Налогового кодекса Российской Федерации он имел право на получение налогового вычета по уплаченному налогу</w:t>
            </w:r>
            <w:r w:rsidR="00363706">
              <w:rPr>
                <w:rFonts w:ascii="Times New Roman" w:hAnsi="Times New Roman" w:cs="Times New Roman"/>
                <w:sz w:val="20"/>
                <w:szCs w:val="20"/>
              </w:rPr>
              <w:br/>
            </w:r>
            <w:r w:rsidRPr="00B84BAE">
              <w:rPr>
                <w:rFonts w:ascii="Times New Roman" w:hAnsi="Times New Roman" w:cs="Times New Roman"/>
                <w:sz w:val="20"/>
                <w:szCs w:val="20"/>
              </w:rPr>
              <w:t>на добавленную стоимость в сумме 77 434 руб. 59 коп.</w:t>
            </w:r>
          </w:p>
          <w:p w14:paraId="662E05E6" w14:textId="545D6051" w:rsidR="00B84BAE" w:rsidRPr="00FA7F84" w:rsidRDefault="00B84BAE" w:rsidP="005D1F64">
            <w:pPr>
              <w:tabs>
                <w:tab w:val="left" w:pos="1276"/>
                <w:tab w:val="left" w:pos="1365"/>
              </w:tabs>
              <w:jc w:val="both"/>
              <w:rPr>
                <w:rFonts w:ascii="Times New Roman" w:hAnsi="Times New Roman" w:cs="Times New Roman"/>
                <w:sz w:val="20"/>
                <w:szCs w:val="20"/>
              </w:rPr>
            </w:pPr>
            <w:r w:rsidRPr="00B84BAE">
              <w:rPr>
                <w:rFonts w:ascii="Times New Roman" w:hAnsi="Times New Roman" w:cs="Times New Roman"/>
                <w:sz w:val="20"/>
                <w:szCs w:val="20"/>
              </w:rPr>
              <w:t xml:space="preserve">При таких обстоятельствах выводы суда апелляционной инстанции о том, что у истца по вине ответчика не возникло и не возникнет в будущем убытков в сумме 77 434 руб. 59 коп., следовательно, требования Любкина </w:t>
            </w:r>
            <w:proofErr w:type="gramStart"/>
            <w:r w:rsidRPr="00B84BAE">
              <w:rPr>
                <w:rFonts w:ascii="Times New Roman" w:hAnsi="Times New Roman" w:cs="Times New Roman"/>
                <w:sz w:val="20"/>
                <w:szCs w:val="20"/>
              </w:rPr>
              <w:t>Л.Д.</w:t>
            </w:r>
            <w:proofErr w:type="gramEnd"/>
            <w:r w:rsidRPr="00B84BAE">
              <w:rPr>
                <w:rFonts w:ascii="Times New Roman" w:hAnsi="Times New Roman" w:cs="Times New Roman"/>
                <w:sz w:val="20"/>
                <w:szCs w:val="20"/>
              </w:rPr>
              <w:t xml:space="preserve"> в этой части являются необоснованными и удовлетворению не подлежат, являются правильными.</w:t>
            </w:r>
          </w:p>
        </w:tc>
        <w:tc>
          <w:tcPr>
            <w:tcW w:w="5069" w:type="dxa"/>
          </w:tcPr>
          <w:p w14:paraId="0EA52804" w14:textId="77777777" w:rsidR="00B84BAE" w:rsidRPr="001C209E" w:rsidRDefault="00B84BAE" w:rsidP="005D1F64">
            <w:pPr>
              <w:tabs>
                <w:tab w:val="left" w:pos="1276"/>
                <w:tab w:val="left" w:pos="1365"/>
              </w:tabs>
              <w:jc w:val="both"/>
              <w:rPr>
                <w:rFonts w:ascii="Times New Roman" w:hAnsi="Times New Roman" w:cs="Times New Roman"/>
                <w:sz w:val="20"/>
                <w:szCs w:val="20"/>
              </w:rPr>
            </w:pPr>
          </w:p>
        </w:tc>
      </w:tr>
    </w:tbl>
    <w:p w14:paraId="56AC5D85" w14:textId="77777777" w:rsidR="00D96E88" w:rsidRDefault="00D96E88" w:rsidP="00D96E88">
      <w:pPr>
        <w:spacing w:after="200" w:line="276" w:lineRule="auto"/>
        <w:jc w:val="right"/>
        <w:rPr>
          <w:rFonts w:ascii="Times New Roman" w:hAnsi="Times New Roman" w:cs="Times New Roman"/>
          <w:sz w:val="24"/>
          <w:szCs w:val="24"/>
        </w:rPr>
      </w:pPr>
    </w:p>
    <w:p w14:paraId="703D688B" w14:textId="13D74AEA" w:rsidR="00F91AB4" w:rsidRDefault="00D96E88" w:rsidP="00A61909">
      <w:pPr>
        <w:spacing w:before="120" w:after="120" w:line="276" w:lineRule="auto"/>
        <w:jc w:val="right"/>
        <w:rPr>
          <w:rFonts w:ascii="Times New Roman" w:hAnsi="Times New Roman" w:cs="Times New Roman"/>
          <w:b/>
          <w:bCs/>
          <w:sz w:val="24"/>
          <w:szCs w:val="24"/>
        </w:rPr>
      </w:pPr>
      <w:r w:rsidRPr="00D96E88">
        <w:rPr>
          <w:rFonts w:ascii="Times New Roman" w:hAnsi="Times New Roman" w:cs="Times New Roman"/>
          <w:sz w:val="24"/>
          <w:szCs w:val="24"/>
        </w:rPr>
        <w:t>Таблица</w:t>
      </w:r>
      <w:r>
        <w:rPr>
          <w:rFonts w:ascii="Times New Roman" w:hAnsi="Times New Roman" w:cs="Times New Roman"/>
          <w:sz w:val="24"/>
          <w:szCs w:val="24"/>
        </w:rPr>
        <w:t xml:space="preserve"> №2</w:t>
      </w:r>
      <w:r w:rsidRPr="00D96E88">
        <w:rPr>
          <w:rFonts w:ascii="Times New Roman" w:hAnsi="Times New Roman" w:cs="Times New Roman"/>
          <w:sz w:val="24"/>
          <w:szCs w:val="24"/>
        </w:rPr>
        <w:t xml:space="preserve">. Учет </w:t>
      </w:r>
      <w:r w:rsidR="00A701A7">
        <w:rPr>
          <w:rFonts w:ascii="Times New Roman" w:hAnsi="Times New Roman" w:cs="Times New Roman"/>
          <w:sz w:val="24"/>
          <w:szCs w:val="24"/>
        </w:rPr>
        <w:t>н</w:t>
      </w:r>
      <w:r>
        <w:rPr>
          <w:rFonts w:ascii="Times New Roman" w:hAnsi="Times New Roman" w:cs="Times New Roman"/>
          <w:sz w:val="24"/>
          <w:szCs w:val="24"/>
        </w:rPr>
        <w:t>алога на прибыль</w:t>
      </w:r>
    </w:p>
    <w:tbl>
      <w:tblPr>
        <w:tblStyle w:val="af2"/>
        <w:tblW w:w="0" w:type="auto"/>
        <w:tblLook w:val="04A0" w:firstRow="1" w:lastRow="0" w:firstColumn="1" w:lastColumn="0" w:noHBand="0" w:noVBand="1"/>
      </w:tblPr>
      <w:tblGrid>
        <w:gridCol w:w="4956"/>
        <w:gridCol w:w="4955"/>
      </w:tblGrid>
      <w:tr w:rsidR="00575F53" w:rsidRPr="007522F2" w14:paraId="3700976C" w14:textId="77777777" w:rsidTr="00A61909">
        <w:trPr>
          <w:tblHeader/>
        </w:trPr>
        <w:tc>
          <w:tcPr>
            <w:tcW w:w="5068" w:type="dxa"/>
            <w:shd w:val="clear" w:color="auto" w:fill="D9D9D9" w:themeFill="background1" w:themeFillShade="D9"/>
          </w:tcPr>
          <w:p w14:paraId="2B7AA5F9" w14:textId="10ED19DB" w:rsidR="00575F53" w:rsidRPr="00A61909" w:rsidRDefault="00575F53" w:rsidP="005D1F64">
            <w:pPr>
              <w:tabs>
                <w:tab w:val="left" w:pos="1276"/>
                <w:tab w:val="left" w:pos="1365"/>
              </w:tabs>
              <w:jc w:val="center"/>
              <w:rPr>
                <w:rFonts w:ascii="Times New Roman" w:hAnsi="Times New Roman" w:cs="Times New Roman"/>
                <w:b/>
                <w:sz w:val="20"/>
                <w:szCs w:val="20"/>
              </w:rPr>
            </w:pPr>
            <w:r w:rsidRPr="000470E0">
              <w:rPr>
                <w:rFonts w:ascii="Times New Roman" w:hAnsi="Times New Roman" w:cs="Times New Roman"/>
                <w:b/>
                <w:sz w:val="20"/>
                <w:szCs w:val="20"/>
              </w:rPr>
              <w:t>Налог на прибыль</w:t>
            </w:r>
            <w:r w:rsidRPr="00A61909">
              <w:rPr>
                <w:rFonts w:ascii="Times New Roman" w:hAnsi="Times New Roman" w:cs="Times New Roman"/>
                <w:b/>
                <w:sz w:val="20"/>
                <w:szCs w:val="20"/>
              </w:rPr>
              <w:t xml:space="preserve"> включают</w:t>
            </w:r>
          </w:p>
        </w:tc>
        <w:tc>
          <w:tcPr>
            <w:tcW w:w="5069" w:type="dxa"/>
            <w:shd w:val="clear" w:color="auto" w:fill="D9D9D9" w:themeFill="background1" w:themeFillShade="D9"/>
          </w:tcPr>
          <w:p w14:paraId="1B3E1036" w14:textId="3880221D" w:rsidR="00575F53" w:rsidRPr="00A61909" w:rsidRDefault="00575F53" w:rsidP="005D1F64">
            <w:pPr>
              <w:tabs>
                <w:tab w:val="left" w:pos="1276"/>
                <w:tab w:val="left" w:pos="1365"/>
              </w:tabs>
              <w:jc w:val="center"/>
              <w:rPr>
                <w:rFonts w:ascii="Times New Roman" w:hAnsi="Times New Roman" w:cs="Times New Roman"/>
                <w:b/>
                <w:sz w:val="20"/>
                <w:szCs w:val="20"/>
              </w:rPr>
            </w:pPr>
            <w:r w:rsidRPr="000470E0">
              <w:rPr>
                <w:rFonts w:ascii="Times New Roman" w:hAnsi="Times New Roman" w:cs="Times New Roman"/>
                <w:b/>
                <w:sz w:val="20"/>
                <w:szCs w:val="20"/>
              </w:rPr>
              <w:t>Налог на прибыль</w:t>
            </w:r>
            <w:r w:rsidRPr="00A61909">
              <w:rPr>
                <w:rFonts w:ascii="Times New Roman" w:hAnsi="Times New Roman" w:cs="Times New Roman"/>
                <w:b/>
                <w:sz w:val="20"/>
                <w:szCs w:val="20"/>
              </w:rPr>
              <w:t xml:space="preserve"> не включают</w:t>
            </w:r>
          </w:p>
        </w:tc>
      </w:tr>
      <w:tr w:rsidR="00575F53" w:rsidRPr="007522F2" w14:paraId="31D8926D" w14:textId="77777777" w:rsidTr="005D1F64">
        <w:tc>
          <w:tcPr>
            <w:tcW w:w="5068" w:type="dxa"/>
          </w:tcPr>
          <w:p w14:paraId="1B9BC0AC" w14:textId="4CCC3A11" w:rsidR="00575F53" w:rsidRPr="00575F53" w:rsidRDefault="00575F53" w:rsidP="00575F53">
            <w:pPr>
              <w:tabs>
                <w:tab w:val="left" w:pos="1276"/>
                <w:tab w:val="left" w:pos="1365"/>
              </w:tabs>
              <w:jc w:val="both"/>
              <w:rPr>
                <w:rFonts w:ascii="Times New Roman" w:hAnsi="Times New Roman" w:cs="Times New Roman"/>
                <w:sz w:val="20"/>
                <w:szCs w:val="20"/>
              </w:rPr>
            </w:pPr>
            <w:r w:rsidRPr="00575F53">
              <w:rPr>
                <w:rFonts w:ascii="Times New Roman" w:hAnsi="Times New Roman" w:cs="Times New Roman"/>
                <w:sz w:val="20"/>
                <w:szCs w:val="20"/>
              </w:rPr>
              <w:t xml:space="preserve">Постановление Арбитражного суда Дальневосточного округа от 01.06.2020 </w:t>
            </w:r>
            <w:r w:rsidR="00F53207">
              <w:rPr>
                <w:rFonts w:ascii="Times New Roman" w:hAnsi="Times New Roman" w:cs="Times New Roman"/>
                <w:sz w:val="20"/>
                <w:szCs w:val="20"/>
              </w:rPr>
              <w:t>№</w:t>
            </w:r>
            <w:r w:rsidRPr="00575F53">
              <w:rPr>
                <w:rFonts w:ascii="Times New Roman" w:hAnsi="Times New Roman" w:cs="Times New Roman"/>
                <w:sz w:val="20"/>
                <w:szCs w:val="20"/>
              </w:rPr>
              <w:t xml:space="preserve">Ф03-1189/2020 по делу </w:t>
            </w:r>
            <w:r w:rsidR="00F53207">
              <w:rPr>
                <w:rFonts w:ascii="Times New Roman" w:hAnsi="Times New Roman" w:cs="Times New Roman"/>
                <w:sz w:val="20"/>
                <w:szCs w:val="20"/>
              </w:rPr>
              <w:t>№</w:t>
            </w:r>
            <w:r w:rsidRPr="00575F53">
              <w:rPr>
                <w:rFonts w:ascii="Times New Roman" w:hAnsi="Times New Roman" w:cs="Times New Roman"/>
                <w:sz w:val="20"/>
                <w:szCs w:val="20"/>
              </w:rPr>
              <w:t xml:space="preserve">А04-2118/2019 Требование: </w:t>
            </w:r>
            <w:r w:rsidR="00F53207">
              <w:rPr>
                <w:rFonts w:ascii="Times New Roman" w:hAnsi="Times New Roman" w:cs="Times New Roman"/>
                <w:sz w:val="20"/>
                <w:szCs w:val="20"/>
              </w:rPr>
              <w:t>о</w:t>
            </w:r>
            <w:r w:rsidRPr="00575F53">
              <w:rPr>
                <w:rFonts w:ascii="Times New Roman" w:hAnsi="Times New Roman" w:cs="Times New Roman"/>
                <w:sz w:val="20"/>
                <w:szCs w:val="20"/>
              </w:rPr>
              <w:t xml:space="preserve"> взыскании неосновательного обогащения в виде переплаченной платы по договору субаренды помещений, упущенной выгоды в виде неполученного дохода. </w:t>
            </w:r>
          </w:p>
          <w:p w14:paraId="413B4AF8" w14:textId="1BB7102F" w:rsidR="00575F53" w:rsidRPr="00575F53" w:rsidRDefault="00575F53" w:rsidP="00575F53">
            <w:pPr>
              <w:tabs>
                <w:tab w:val="left" w:pos="1276"/>
                <w:tab w:val="left" w:pos="1365"/>
              </w:tabs>
              <w:jc w:val="both"/>
              <w:rPr>
                <w:rFonts w:ascii="Times New Roman" w:hAnsi="Times New Roman" w:cs="Times New Roman"/>
                <w:sz w:val="20"/>
                <w:szCs w:val="20"/>
              </w:rPr>
            </w:pPr>
            <w:r w:rsidRPr="00575F53">
              <w:rPr>
                <w:rFonts w:ascii="Times New Roman" w:hAnsi="Times New Roman" w:cs="Times New Roman"/>
                <w:sz w:val="20"/>
                <w:szCs w:val="20"/>
              </w:rPr>
              <w:t xml:space="preserve">В обоснование размера понесенных убытков ООО </w:t>
            </w:r>
            <w:r w:rsidR="00A13FD3" w:rsidRPr="00CE1096">
              <w:rPr>
                <w:rFonts w:ascii="Times New Roman" w:hAnsi="Times New Roman" w:cs="Times New Roman"/>
              </w:rPr>
              <w:t>«</w:t>
            </w:r>
            <w:r w:rsidRPr="00575F53">
              <w:rPr>
                <w:rFonts w:ascii="Times New Roman" w:hAnsi="Times New Roman" w:cs="Times New Roman"/>
                <w:sz w:val="20"/>
                <w:szCs w:val="20"/>
              </w:rPr>
              <w:t>РТК</w:t>
            </w:r>
            <w:r w:rsidR="00A13FD3" w:rsidRPr="00074D10">
              <w:rPr>
                <w:rFonts w:ascii="Times New Roman" w:hAnsi="Times New Roman" w:cs="Times New Roman"/>
                <w:sz w:val="20"/>
                <w:szCs w:val="20"/>
              </w:rPr>
              <w:t>»</w:t>
            </w:r>
            <w:r w:rsidRPr="00575F53">
              <w:rPr>
                <w:rFonts w:ascii="Times New Roman" w:hAnsi="Times New Roman" w:cs="Times New Roman"/>
                <w:sz w:val="20"/>
                <w:szCs w:val="20"/>
              </w:rPr>
              <w:t xml:space="preserve"> представлен реестр накладных в адрес торговых точек за период с 01.05.2018 по 31.01.2019 по ООО </w:t>
            </w:r>
            <w:r w:rsidR="00A13FD3" w:rsidRPr="00CE1096">
              <w:rPr>
                <w:rFonts w:ascii="Times New Roman" w:hAnsi="Times New Roman" w:cs="Times New Roman"/>
              </w:rPr>
              <w:t>«</w:t>
            </w:r>
            <w:r w:rsidRPr="00575F53">
              <w:rPr>
                <w:rFonts w:ascii="Times New Roman" w:hAnsi="Times New Roman" w:cs="Times New Roman"/>
                <w:sz w:val="20"/>
                <w:szCs w:val="20"/>
              </w:rPr>
              <w:t>РТК</w:t>
            </w:r>
            <w:r w:rsidR="00A13FD3" w:rsidRPr="00074D10">
              <w:rPr>
                <w:rFonts w:ascii="Times New Roman" w:hAnsi="Times New Roman" w:cs="Times New Roman"/>
                <w:sz w:val="20"/>
                <w:szCs w:val="20"/>
              </w:rPr>
              <w:t>»</w:t>
            </w:r>
            <w:r w:rsidRPr="00575F53">
              <w:rPr>
                <w:rFonts w:ascii="Times New Roman" w:hAnsi="Times New Roman" w:cs="Times New Roman"/>
                <w:sz w:val="20"/>
                <w:szCs w:val="20"/>
              </w:rPr>
              <w:t xml:space="preserve"> ОП в г. Благовещенске на общую сумму продаж 81 379 567,94 руб. с приложением первичной документации (документы по реализации продукции, полным сводом начислений, удержаний и выплат, расчетом зарплатных налогов БЛГ за указанный период).</w:t>
            </w:r>
          </w:p>
          <w:p w14:paraId="3587A922" w14:textId="169B9FBC" w:rsidR="00575F53" w:rsidRPr="007522F2" w:rsidRDefault="00575F53" w:rsidP="00575F53">
            <w:pPr>
              <w:tabs>
                <w:tab w:val="left" w:pos="1276"/>
                <w:tab w:val="left" w:pos="1365"/>
              </w:tabs>
              <w:jc w:val="both"/>
              <w:rPr>
                <w:rFonts w:ascii="Times New Roman" w:hAnsi="Times New Roman" w:cs="Times New Roman"/>
                <w:sz w:val="20"/>
                <w:szCs w:val="20"/>
              </w:rPr>
            </w:pPr>
            <w:r w:rsidRPr="00575F53">
              <w:rPr>
                <w:rFonts w:ascii="Times New Roman" w:hAnsi="Times New Roman" w:cs="Times New Roman"/>
                <w:sz w:val="20"/>
                <w:szCs w:val="20"/>
              </w:rPr>
              <w:t xml:space="preserve">Расчет упущенной выгоды произведен истцом исходя из объема продаж за весь период нахождения на складе путем деления на 195 рабочих дней и последующего умножения на 6 рабочих дней в феврале 2019 года. Получив сумму в размере 291 395,38 руб., ООО </w:t>
            </w:r>
            <w:r w:rsidR="00A13FD3" w:rsidRPr="00CE1096">
              <w:rPr>
                <w:rFonts w:ascii="Times New Roman" w:hAnsi="Times New Roman" w:cs="Times New Roman"/>
              </w:rPr>
              <w:t>«</w:t>
            </w:r>
            <w:r w:rsidRPr="00575F53">
              <w:rPr>
                <w:rFonts w:ascii="Times New Roman" w:hAnsi="Times New Roman" w:cs="Times New Roman"/>
                <w:sz w:val="20"/>
                <w:szCs w:val="20"/>
              </w:rPr>
              <w:t>РТК</w:t>
            </w:r>
            <w:r w:rsidR="00A13FD3" w:rsidRPr="00074D10">
              <w:rPr>
                <w:rFonts w:ascii="Times New Roman" w:hAnsi="Times New Roman" w:cs="Times New Roman"/>
                <w:sz w:val="20"/>
                <w:szCs w:val="20"/>
              </w:rPr>
              <w:t>»</w:t>
            </w:r>
            <w:r w:rsidRPr="00575F53">
              <w:rPr>
                <w:rFonts w:ascii="Times New Roman" w:hAnsi="Times New Roman" w:cs="Times New Roman"/>
                <w:sz w:val="20"/>
                <w:szCs w:val="20"/>
              </w:rPr>
              <w:t xml:space="preserve"> </w:t>
            </w:r>
            <w:r w:rsidRPr="00575F53">
              <w:rPr>
                <w:rFonts w:ascii="Times New Roman" w:hAnsi="Times New Roman" w:cs="Times New Roman"/>
                <w:sz w:val="20"/>
                <w:szCs w:val="20"/>
                <w:u w:val="single"/>
              </w:rPr>
              <w:t>исключило из нее налог на прибыль</w:t>
            </w:r>
            <w:r w:rsidRPr="00575F53">
              <w:rPr>
                <w:rFonts w:ascii="Times New Roman" w:hAnsi="Times New Roman" w:cs="Times New Roman"/>
                <w:sz w:val="20"/>
                <w:szCs w:val="20"/>
              </w:rPr>
              <w:t xml:space="preserve"> за 1 квартал 2019 года (согласно налоговой декларации по налогу на прибыль организации за 2019 отчетный год, сумма налога составила 4 654 руб.), рассчитанную за 8 дней (413,68 руб.) и затраты, понесенные на ГСМ из расчета на 2 автомобиля (20 л. в день х на 47,70 руб./литр), рассчитанные за 8 дней (15 168 руб.). Таким образом, по расчету истца убытки в виде упущенной выгоды составили 275 813,70 руб.</w:t>
            </w:r>
          </w:p>
        </w:tc>
        <w:tc>
          <w:tcPr>
            <w:tcW w:w="5069" w:type="dxa"/>
          </w:tcPr>
          <w:p w14:paraId="3D7CCDE3" w14:textId="5C4B354F" w:rsidR="00436894" w:rsidRDefault="00575F53" w:rsidP="0044705D">
            <w:pPr>
              <w:tabs>
                <w:tab w:val="left" w:pos="918"/>
              </w:tabs>
              <w:jc w:val="both"/>
              <w:rPr>
                <w:rFonts w:ascii="Times New Roman" w:hAnsi="Times New Roman" w:cs="Times New Roman"/>
                <w:sz w:val="20"/>
                <w:szCs w:val="20"/>
              </w:rPr>
            </w:pPr>
            <w:r w:rsidRPr="001B52F2">
              <w:rPr>
                <w:rFonts w:ascii="Times New Roman" w:hAnsi="Times New Roman" w:cs="Times New Roman"/>
                <w:sz w:val="20"/>
                <w:szCs w:val="20"/>
              </w:rPr>
              <w:t>Постановление</w:t>
            </w:r>
            <w:r>
              <w:rPr>
                <w:rFonts w:ascii="Times New Roman" w:hAnsi="Times New Roman" w:cs="Times New Roman"/>
                <w:sz w:val="20"/>
                <w:szCs w:val="20"/>
              </w:rPr>
              <w:t xml:space="preserve"> </w:t>
            </w:r>
            <w:r w:rsidRPr="001B52F2">
              <w:rPr>
                <w:rFonts w:ascii="Times New Roman" w:hAnsi="Times New Roman" w:cs="Times New Roman"/>
                <w:sz w:val="20"/>
                <w:szCs w:val="20"/>
              </w:rPr>
              <w:t xml:space="preserve">Двадцать первого арбитражного апелляционного суда от 01.06.2020 </w:t>
            </w:r>
            <w:r w:rsidR="00436894">
              <w:rPr>
                <w:rFonts w:ascii="Times New Roman" w:hAnsi="Times New Roman" w:cs="Times New Roman"/>
                <w:sz w:val="20"/>
                <w:szCs w:val="20"/>
              </w:rPr>
              <w:t>№</w:t>
            </w:r>
            <w:r w:rsidRPr="001B52F2">
              <w:rPr>
                <w:rFonts w:ascii="Times New Roman" w:hAnsi="Times New Roman" w:cs="Times New Roman"/>
                <w:sz w:val="20"/>
                <w:szCs w:val="20"/>
              </w:rPr>
              <w:t xml:space="preserve">21АП-254/2020 по делу </w:t>
            </w:r>
            <w:r w:rsidR="008451CB">
              <w:rPr>
                <w:rFonts w:ascii="Times New Roman" w:hAnsi="Times New Roman" w:cs="Times New Roman"/>
                <w:sz w:val="20"/>
                <w:szCs w:val="20"/>
              </w:rPr>
              <w:t>№</w:t>
            </w:r>
            <w:r w:rsidRPr="001B52F2">
              <w:rPr>
                <w:rFonts w:ascii="Times New Roman" w:hAnsi="Times New Roman" w:cs="Times New Roman"/>
                <w:sz w:val="20"/>
                <w:szCs w:val="20"/>
              </w:rPr>
              <w:t xml:space="preserve">А84-3793/2019 </w:t>
            </w:r>
          </w:p>
          <w:p w14:paraId="63782000" w14:textId="621A6F46" w:rsidR="00575F53" w:rsidRDefault="00575F53" w:rsidP="0044705D">
            <w:pPr>
              <w:tabs>
                <w:tab w:val="left" w:pos="918"/>
              </w:tabs>
              <w:jc w:val="both"/>
              <w:rPr>
                <w:rFonts w:ascii="Times New Roman" w:hAnsi="Times New Roman" w:cs="Times New Roman"/>
                <w:sz w:val="20"/>
                <w:szCs w:val="20"/>
              </w:rPr>
            </w:pPr>
            <w:r w:rsidRPr="001B52F2">
              <w:rPr>
                <w:rFonts w:ascii="Times New Roman" w:hAnsi="Times New Roman" w:cs="Times New Roman"/>
                <w:sz w:val="20"/>
                <w:szCs w:val="20"/>
              </w:rPr>
              <w:t xml:space="preserve">Требование: </w:t>
            </w:r>
            <w:r w:rsidR="00436894">
              <w:rPr>
                <w:rFonts w:ascii="Times New Roman" w:hAnsi="Times New Roman" w:cs="Times New Roman"/>
                <w:sz w:val="20"/>
                <w:szCs w:val="20"/>
              </w:rPr>
              <w:t>о</w:t>
            </w:r>
            <w:r w:rsidRPr="001B52F2">
              <w:rPr>
                <w:rFonts w:ascii="Times New Roman" w:hAnsi="Times New Roman" w:cs="Times New Roman"/>
                <w:sz w:val="20"/>
                <w:szCs w:val="20"/>
              </w:rPr>
              <w:t xml:space="preserve"> расторжении договора субподряда и взыскании задолженности, процентов за пользование чужими денежными средствами, упущенной выгоды. </w:t>
            </w:r>
          </w:p>
          <w:p w14:paraId="12708C46" w14:textId="77777777" w:rsidR="00575F53" w:rsidRPr="001B52F2" w:rsidRDefault="00575F53" w:rsidP="0044705D">
            <w:pPr>
              <w:tabs>
                <w:tab w:val="left" w:pos="918"/>
              </w:tabs>
              <w:jc w:val="both"/>
              <w:rPr>
                <w:rFonts w:ascii="Times New Roman" w:hAnsi="Times New Roman" w:cs="Times New Roman"/>
                <w:sz w:val="20"/>
                <w:szCs w:val="20"/>
              </w:rPr>
            </w:pPr>
            <w:r w:rsidRPr="001B52F2">
              <w:rPr>
                <w:rFonts w:ascii="Times New Roman" w:hAnsi="Times New Roman" w:cs="Times New Roman"/>
                <w:sz w:val="20"/>
                <w:szCs w:val="20"/>
              </w:rPr>
              <w:t>Анализ норм налогового законодательства (статьи 247, 249, пункт 3 статьи 250 Налогового кодекса Российской Федерации) позволяет сделать вывод, что обязанность по оплате налога на прибыль возникает у истца только после вступления решения суда в законную силу.</w:t>
            </w:r>
          </w:p>
          <w:p w14:paraId="12D93525" w14:textId="4561A6DC" w:rsidR="00575F53" w:rsidRPr="007522F2" w:rsidRDefault="00575F53" w:rsidP="005D1F64">
            <w:pPr>
              <w:tabs>
                <w:tab w:val="left" w:pos="918"/>
              </w:tabs>
              <w:jc w:val="both"/>
              <w:rPr>
                <w:rFonts w:ascii="Times New Roman" w:hAnsi="Times New Roman" w:cs="Times New Roman"/>
                <w:sz w:val="20"/>
                <w:szCs w:val="20"/>
              </w:rPr>
            </w:pPr>
            <w:r w:rsidRPr="001B52F2">
              <w:rPr>
                <w:rFonts w:ascii="Times New Roman" w:hAnsi="Times New Roman" w:cs="Times New Roman"/>
                <w:sz w:val="20"/>
                <w:szCs w:val="20"/>
              </w:rPr>
              <w:t xml:space="preserve">Таким образом, </w:t>
            </w:r>
            <w:r w:rsidRPr="00BE1779">
              <w:rPr>
                <w:rFonts w:ascii="Times New Roman" w:hAnsi="Times New Roman" w:cs="Times New Roman"/>
                <w:sz w:val="20"/>
                <w:szCs w:val="20"/>
                <w:u w:val="single"/>
              </w:rPr>
              <w:t>увеличение</w:t>
            </w:r>
            <w:r w:rsidRPr="001B52F2">
              <w:rPr>
                <w:rFonts w:ascii="Times New Roman" w:hAnsi="Times New Roman" w:cs="Times New Roman"/>
                <w:sz w:val="20"/>
                <w:szCs w:val="20"/>
              </w:rPr>
              <w:t xml:space="preserve"> затрат истца </w:t>
            </w:r>
            <w:r w:rsidRPr="00BE1779">
              <w:rPr>
                <w:rFonts w:ascii="Times New Roman" w:hAnsi="Times New Roman" w:cs="Times New Roman"/>
                <w:sz w:val="20"/>
                <w:szCs w:val="20"/>
                <w:u w:val="single"/>
              </w:rPr>
              <w:t>на налог</w:t>
            </w:r>
            <w:r w:rsidR="009A1A46">
              <w:rPr>
                <w:rFonts w:ascii="Times New Roman" w:hAnsi="Times New Roman" w:cs="Times New Roman"/>
                <w:sz w:val="20"/>
                <w:szCs w:val="20"/>
                <w:u w:val="single"/>
              </w:rPr>
              <w:br/>
            </w:r>
            <w:r w:rsidRPr="00BE1779">
              <w:rPr>
                <w:rFonts w:ascii="Times New Roman" w:hAnsi="Times New Roman" w:cs="Times New Roman"/>
                <w:sz w:val="20"/>
                <w:szCs w:val="20"/>
                <w:u w:val="single"/>
              </w:rPr>
              <w:t>на прибыль является неправомерным</w:t>
            </w:r>
            <w:r w:rsidRPr="001B52F2">
              <w:rPr>
                <w:rFonts w:ascii="Times New Roman" w:hAnsi="Times New Roman" w:cs="Times New Roman"/>
                <w:sz w:val="20"/>
                <w:szCs w:val="20"/>
              </w:rPr>
              <w:t>.</w:t>
            </w:r>
          </w:p>
        </w:tc>
      </w:tr>
      <w:tr w:rsidR="00575F53" w:rsidRPr="007522F2" w14:paraId="6C367BB7" w14:textId="77777777" w:rsidTr="005D1F64">
        <w:tc>
          <w:tcPr>
            <w:tcW w:w="5068" w:type="dxa"/>
          </w:tcPr>
          <w:p w14:paraId="4D9C16B2" w14:textId="0A13E6FF" w:rsidR="00575F53" w:rsidRPr="007522F2" w:rsidRDefault="00575F53" w:rsidP="005D1F64">
            <w:pPr>
              <w:tabs>
                <w:tab w:val="left" w:pos="1276"/>
                <w:tab w:val="left" w:pos="1365"/>
              </w:tabs>
              <w:jc w:val="both"/>
              <w:rPr>
                <w:rFonts w:ascii="Times New Roman" w:hAnsi="Times New Roman" w:cs="Times New Roman"/>
                <w:sz w:val="20"/>
                <w:szCs w:val="20"/>
              </w:rPr>
            </w:pPr>
          </w:p>
        </w:tc>
        <w:tc>
          <w:tcPr>
            <w:tcW w:w="5069" w:type="dxa"/>
          </w:tcPr>
          <w:p w14:paraId="3D19A6AF" w14:textId="6B4BA7F1" w:rsidR="00575F53" w:rsidRDefault="00575F53" w:rsidP="0044705D">
            <w:pPr>
              <w:tabs>
                <w:tab w:val="left" w:pos="1276"/>
                <w:tab w:val="left" w:pos="1365"/>
              </w:tabs>
              <w:jc w:val="both"/>
              <w:rPr>
                <w:rFonts w:ascii="Times New Roman" w:hAnsi="Times New Roman" w:cs="Times New Roman"/>
                <w:sz w:val="20"/>
                <w:szCs w:val="20"/>
              </w:rPr>
            </w:pPr>
            <w:r w:rsidRPr="000C18AE">
              <w:rPr>
                <w:rFonts w:ascii="Times New Roman" w:hAnsi="Times New Roman" w:cs="Times New Roman"/>
                <w:sz w:val="20"/>
                <w:szCs w:val="20"/>
              </w:rPr>
              <w:t xml:space="preserve">Постановление Арбитражного суда Уральского округа от 09.11.2020 </w:t>
            </w:r>
            <w:r w:rsidR="00436894">
              <w:rPr>
                <w:rFonts w:ascii="Times New Roman" w:hAnsi="Times New Roman" w:cs="Times New Roman"/>
                <w:sz w:val="20"/>
                <w:szCs w:val="20"/>
              </w:rPr>
              <w:t>№</w:t>
            </w:r>
            <w:r w:rsidRPr="000C18AE">
              <w:rPr>
                <w:rFonts w:ascii="Times New Roman" w:hAnsi="Times New Roman" w:cs="Times New Roman"/>
                <w:sz w:val="20"/>
                <w:szCs w:val="20"/>
              </w:rPr>
              <w:t xml:space="preserve">Ф09-4808/20 по делу </w:t>
            </w:r>
            <w:r w:rsidR="00436894">
              <w:rPr>
                <w:rFonts w:ascii="Times New Roman" w:hAnsi="Times New Roman" w:cs="Times New Roman"/>
                <w:sz w:val="20"/>
                <w:szCs w:val="20"/>
              </w:rPr>
              <w:t>№</w:t>
            </w:r>
            <w:r w:rsidRPr="000C18AE">
              <w:rPr>
                <w:rFonts w:ascii="Times New Roman" w:hAnsi="Times New Roman" w:cs="Times New Roman"/>
                <w:sz w:val="20"/>
                <w:szCs w:val="20"/>
              </w:rPr>
              <w:t xml:space="preserve">А60-75205/2018 Требование: </w:t>
            </w:r>
            <w:r w:rsidR="00436894">
              <w:rPr>
                <w:rFonts w:ascii="Times New Roman" w:hAnsi="Times New Roman" w:cs="Times New Roman"/>
                <w:sz w:val="20"/>
                <w:szCs w:val="20"/>
              </w:rPr>
              <w:t>о</w:t>
            </w:r>
            <w:r w:rsidRPr="000C18AE">
              <w:rPr>
                <w:rFonts w:ascii="Times New Roman" w:hAnsi="Times New Roman" w:cs="Times New Roman"/>
                <w:sz w:val="20"/>
                <w:szCs w:val="20"/>
              </w:rPr>
              <w:t xml:space="preserve"> взыскании упущенной выгоды. Обстоятельства: Истец указал на невозможность эксплуатации арендуемых помещений в торговом центре ввиду приостановления его деятельности по причине отсутствия автоматической установки пожарной сигнализации и системы пожаротушения в иных помещениях здания, собственником которых является ответчик. Решение: Требование удовлетворено </w:t>
            </w:r>
            <w:r w:rsidR="00923B77">
              <w:rPr>
                <w:rFonts w:ascii="Times New Roman" w:hAnsi="Times New Roman" w:cs="Times New Roman"/>
                <w:sz w:val="20"/>
                <w:szCs w:val="20"/>
              </w:rPr>
              <w:t>частично</w:t>
            </w:r>
            <w:r w:rsidRPr="000C18AE">
              <w:rPr>
                <w:rFonts w:ascii="Times New Roman" w:hAnsi="Times New Roman" w:cs="Times New Roman"/>
                <w:sz w:val="20"/>
                <w:szCs w:val="20"/>
              </w:rPr>
              <w:t xml:space="preserve">, поскольку </w:t>
            </w:r>
            <w:proofErr w:type="spellStart"/>
            <w:r w:rsidRPr="000C18AE">
              <w:rPr>
                <w:rFonts w:ascii="Times New Roman" w:hAnsi="Times New Roman" w:cs="Times New Roman"/>
                <w:sz w:val="20"/>
                <w:szCs w:val="20"/>
              </w:rPr>
              <w:t>неустранение</w:t>
            </w:r>
            <w:proofErr w:type="spellEnd"/>
            <w:r w:rsidRPr="000C18AE">
              <w:rPr>
                <w:rFonts w:ascii="Times New Roman" w:hAnsi="Times New Roman" w:cs="Times New Roman"/>
                <w:sz w:val="20"/>
                <w:szCs w:val="20"/>
              </w:rPr>
              <w:t xml:space="preserve"> ответчиком нарушений правил пожарной безопасности явилось причиной невозможности осуществления истцом торговой деятельности, при этом размер убытков определен на основании заключения судебной экспертизы, а также с учетом наличия иных собственников помещений и площади помещений ответчика.</w:t>
            </w:r>
          </w:p>
          <w:p w14:paraId="6276375B" w14:textId="49F1B6B6" w:rsidR="00575F53" w:rsidRPr="007522F2" w:rsidRDefault="00575F53" w:rsidP="00480393">
            <w:pPr>
              <w:tabs>
                <w:tab w:val="left" w:pos="1276"/>
                <w:tab w:val="left" w:pos="1365"/>
              </w:tabs>
              <w:jc w:val="both"/>
              <w:rPr>
                <w:rFonts w:ascii="Times New Roman" w:hAnsi="Times New Roman" w:cs="Times New Roman"/>
                <w:sz w:val="20"/>
                <w:szCs w:val="20"/>
              </w:rPr>
            </w:pPr>
            <w:r w:rsidRPr="000C18AE">
              <w:rPr>
                <w:rFonts w:ascii="Times New Roman" w:hAnsi="Times New Roman" w:cs="Times New Roman"/>
                <w:sz w:val="20"/>
                <w:szCs w:val="20"/>
              </w:rPr>
              <w:t xml:space="preserve">При этом суд скорректировал размер упущенной выгоды, определенный экспертом, с учетом </w:t>
            </w:r>
            <w:r w:rsidRPr="00BE1779">
              <w:rPr>
                <w:rFonts w:ascii="Times New Roman" w:hAnsi="Times New Roman" w:cs="Times New Roman"/>
                <w:sz w:val="20"/>
                <w:szCs w:val="20"/>
                <w:u w:val="single"/>
              </w:rPr>
              <w:t>необоснованного исключения</w:t>
            </w:r>
            <w:r w:rsidRPr="000C18AE">
              <w:rPr>
                <w:rFonts w:ascii="Times New Roman" w:hAnsi="Times New Roman" w:cs="Times New Roman"/>
                <w:sz w:val="20"/>
                <w:szCs w:val="20"/>
              </w:rPr>
              <w:t xml:space="preserve"> из размера упущенной выгоды суммы </w:t>
            </w:r>
            <w:r w:rsidRPr="00BE1779">
              <w:rPr>
                <w:rFonts w:ascii="Times New Roman" w:hAnsi="Times New Roman" w:cs="Times New Roman"/>
                <w:sz w:val="20"/>
                <w:szCs w:val="20"/>
                <w:u w:val="single"/>
              </w:rPr>
              <w:t>налога на прибыль</w:t>
            </w:r>
            <w:r w:rsidRPr="000C18AE">
              <w:rPr>
                <w:rFonts w:ascii="Times New Roman" w:hAnsi="Times New Roman" w:cs="Times New Roman"/>
                <w:sz w:val="20"/>
                <w:szCs w:val="20"/>
              </w:rPr>
              <w:t>.</w:t>
            </w:r>
          </w:p>
        </w:tc>
      </w:tr>
      <w:tr w:rsidR="00575F53" w:rsidRPr="007522F2" w14:paraId="231B18B9" w14:textId="77777777" w:rsidTr="005D1F64">
        <w:tc>
          <w:tcPr>
            <w:tcW w:w="5068" w:type="dxa"/>
          </w:tcPr>
          <w:p w14:paraId="6DBE96F5" w14:textId="6A952E21" w:rsidR="00575F53" w:rsidRPr="007522F2" w:rsidRDefault="00575F53" w:rsidP="005D1F64">
            <w:pPr>
              <w:tabs>
                <w:tab w:val="left" w:pos="1276"/>
                <w:tab w:val="left" w:pos="1365"/>
              </w:tabs>
              <w:jc w:val="both"/>
              <w:rPr>
                <w:rFonts w:ascii="Times New Roman" w:hAnsi="Times New Roman" w:cs="Times New Roman"/>
                <w:sz w:val="20"/>
                <w:szCs w:val="20"/>
              </w:rPr>
            </w:pPr>
          </w:p>
        </w:tc>
        <w:tc>
          <w:tcPr>
            <w:tcW w:w="5069" w:type="dxa"/>
          </w:tcPr>
          <w:p w14:paraId="05D24834" w14:textId="4E4B1412" w:rsidR="00575F53" w:rsidRDefault="00575F53" w:rsidP="0044705D">
            <w:pPr>
              <w:tabs>
                <w:tab w:val="left" w:pos="1276"/>
                <w:tab w:val="left" w:pos="1365"/>
              </w:tabs>
              <w:jc w:val="both"/>
              <w:rPr>
                <w:rFonts w:ascii="Times New Roman" w:hAnsi="Times New Roman" w:cs="Times New Roman"/>
                <w:sz w:val="20"/>
                <w:szCs w:val="20"/>
              </w:rPr>
            </w:pPr>
            <w:r w:rsidRPr="00242B3F">
              <w:rPr>
                <w:rFonts w:ascii="Times New Roman" w:hAnsi="Times New Roman" w:cs="Times New Roman"/>
                <w:sz w:val="20"/>
                <w:szCs w:val="20"/>
              </w:rPr>
              <w:t xml:space="preserve">Постановление Семнадцатого арбитражного апелляционного суда от 29.05.2015 </w:t>
            </w:r>
            <w:r w:rsidR="00436894">
              <w:rPr>
                <w:rFonts w:ascii="Times New Roman" w:hAnsi="Times New Roman" w:cs="Times New Roman"/>
                <w:sz w:val="20"/>
                <w:szCs w:val="20"/>
              </w:rPr>
              <w:t>№</w:t>
            </w:r>
            <w:r w:rsidRPr="00242B3F">
              <w:rPr>
                <w:rFonts w:ascii="Times New Roman" w:hAnsi="Times New Roman" w:cs="Times New Roman"/>
                <w:sz w:val="20"/>
                <w:szCs w:val="20"/>
              </w:rPr>
              <w:t xml:space="preserve">17АП-13928/2014-ГК по делу </w:t>
            </w:r>
            <w:r w:rsidR="00436894">
              <w:rPr>
                <w:rFonts w:ascii="Times New Roman" w:hAnsi="Times New Roman" w:cs="Times New Roman"/>
                <w:sz w:val="20"/>
                <w:szCs w:val="20"/>
              </w:rPr>
              <w:t>№</w:t>
            </w:r>
            <w:r w:rsidRPr="00242B3F">
              <w:rPr>
                <w:rFonts w:ascii="Times New Roman" w:hAnsi="Times New Roman" w:cs="Times New Roman"/>
                <w:sz w:val="20"/>
                <w:szCs w:val="20"/>
              </w:rPr>
              <w:t>А50-11630/2014 Требование о взыскании убытков, вызванных односторонним отказом ответчика от договора подряда, удовлетворено правомерно, поскольку ответчиком не доказан факт ненадлежащего исполнения обязательства истцом, ввиду чего истец имеет право на получение</w:t>
            </w:r>
            <w:r w:rsidR="009A1A46">
              <w:rPr>
                <w:rFonts w:ascii="Times New Roman" w:hAnsi="Times New Roman" w:cs="Times New Roman"/>
                <w:sz w:val="20"/>
                <w:szCs w:val="20"/>
              </w:rPr>
              <w:br/>
            </w:r>
            <w:r w:rsidRPr="00242B3F">
              <w:rPr>
                <w:rFonts w:ascii="Times New Roman" w:hAnsi="Times New Roman" w:cs="Times New Roman"/>
                <w:sz w:val="20"/>
                <w:szCs w:val="20"/>
              </w:rPr>
              <w:t>от ответчика стоимости подлежащих выполнению работ.</w:t>
            </w:r>
          </w:p>
          <w:p w14:paraId="43B21D4E" w14:textId="314DE1B0" w:rsidR="00575F53" w:rsidRPr="007522F2" w:rsidRDefault="00575F53" w:rsidP="005D1F64">
            <w:pPr>
              <w:tabs>
                <w:tab w:val="left" w:pos="1276"/>
                <w:tab w:val="left" w:pos="1365"/>
              </w:tabs>
              <w:jc w:val="both"/>
              <w:rPr>
                <w:rFonts w:ascii="Times New Roman" w:hAnsi="Times New Roman" w:cs="Times New Roman"/>
                <w:sz w:val="20"/>
                <w:szCs w:val="20"/>
              </w:rPr>
            </w:pPr>
            <w:r w:rsidRPr="00242B3F">
              <w:rPr>
                <w:rFonts w:ascii="Times New Roman" w:hAnsi="Times New Roman" w:cs="Times New Roman"/>
                <w:sz w:val="20"/>
                <w:szCs w:val="20"/>
              </w:rPr>
              <w:t xml:space="preserve">Размер убытков правомерно определен судом первой инстанции с учетом результатов экономической экспертизы, в том числе, дополнительной, </w:t>
            </w:r>
            <w:r w:rsidRPr="00BE1779">
              <w:rPr>
                <w:rFonts w:ascii="Times New Roman" w:hAnsi="Times New Roman" w:cs="Times New Roman"/>
                <w:sz w:val="20"/>
                <w:szCs w:val="20"/>
                <w:u w:val="single"/>
              </w:rPr>
              <w:t>увеличенный на величину налога на прибыль</w:t>
            </w:r>
            <w:r w:rsidRPr="00242B3F">
              <w:rPr>
                <w:rFonts w:ascii="Times New Roman" w:hAnsi="Times New Roman" w:cs="Times New Roman"/>
                <w:sz w:val="20"/>
                <w:szCs w:val="20"/>
              </w:rPr>
              <w:t>, всего</w:t>
            </w:r>
            <w:r w:rsidR="009A1A46">
              <w:rPr>
                <w:rFonts w:ascii="Times New Roman" w:hAnsi="Times New Roman" w:cs="Times New Roman"/>
                <w:sz w:val="20"/>
                <w:szCs w:val="20"/>
              </w:rPr>
              <w:br/>
            </w:r>
            <w:r w:rsidRPr="00242B3F">
              <w:rPr>
                <w:rFonts w:ascii="Times New Roman" w:hAnsi="Times New Roman" w:cs="Times New Roman"/>
                <w:sz w:val="20"/>
                <w:szCs w:val="20"/>
              </w:rPr>
              <w:t>в сумме 5318520 руб.</w:t>
            </w:r>
          </w:p>
        </w:tc>
      </w:tr>
      <w:tr w:rsidR="00074D10" w:rsidRPr="007522F2" w14:paraId="60B828DF" w14:textId="77777777" w:rsidTr="005D1F64">
        <w:tc>
          <w:tcPr>
            <w:tcW w:w="5068" w:type="dxa"/>
          </w:tcPr>
          <w:p w14:paraId="02E1EEF2" w14:textId="77777777" w:rsidR="00074D10" w:rsidRPr="007522F2" w:rsidRDefault="00074D10" w:rsidP="005D1F64">
            <w:pPr>
              <w:tabs>
                <w:tab w:val="left" w:pos="1276"/>
                <w:tab w:val="left" w:pos="1365"/>
              </w:tabs>
              <w:jc w:val="both"/>
              <w:rPr>
                <w:rFonts w:ascii="Times New Roman" w:hAnsi="Times New Roman" w:cs="Times New Roman"/>
                <w:sz w:val="20"/>
                <w:szCs w:val="20"/>
              </w:rPr>
            </w:pPr>
          </w:p>
        </w:tc>
        <w:tc>
          <w:tcPr>
            <w:tcW w:w="5069" w:type="dxa"/>
          </w:tcPr>
          <w:p w14:paraId="37B1B5CD" w14:textId="756A7F0D" w:rsidR="00074D10" w:rsidRDefault="00074D10" w:rsidP="00074D10">
            <w:pPr>
              <w:tabs>
                <w:tab w:val="left" w:pos="1276"/>
                <w:tab w:val="left" w:pos="1365"/>
              </w:tabs>
              <w:jc w:val="both"/>
              <w:rPr>
                <w:rFonts w:ascii="Times New Roman" w:hAnsi="Times New Roman" w:cs="Times New Roman"/>
                <w:sz w:val="20"/>
                <w:szCs w:val="20"/>
              </w:rPr>
            </w:pPr>
            <w:r w:rsidRPr="00074D10">
              <w:rPr>
                <w:rFonts w:ascii="Times New Roman" w:hAnsi="Times New Roman" w:cs="Times New Roman"/>
                <w:sz w:val="20"/>
                <w:szCs w:val="20"/>
              </w:rPr>
              <w:t xml:space="preserve">Постановление Двадцать первого арбитражного апелляционного суда от 01.06.2020 </w:t>
            </w:r>
            <w:r w:rsidR="00436894">
              <w:rPr>
                <w:rFonts w:ascii="Times New Roman" w:hAnsi="Times New Roman" w:cs="Times New Roman"/>
                <w:sz w:val="20"/>
                <w:szCs w:val="20"/>
              </w:rPr>
              <w:t>№</w:t>
            </w:r>
            <w:r w:rsidRPr="00074D10">
              <w:rPr>
                <w:rFonts w:ascii="Times New Roman" w:hAnsi="Times New Roman" w:cs="Times New Roman"/>
                <w:sz w:val="20"/>
                <w:szCs w:val="20"/>
              </w:rPr>
              <w:t xml:space="preserve">21АП-254/2020 по делу </w:t>
            </w:r>
            <w:r w:rsidR="00F53207">
              <w:rPr>
                <w:rFonts w:ascii="Times New Roman" w:hAnsi="Times New Roman" w:cs="Times New Roman"/>
                <w:sz w:val="20"/>
                <w:szCs w:val="20"/>
              </w:rPr>
              <w:t>№</w:t>
            </w:r>
            <w:r w:rsidRPr="00074D10">
              <w:rPr>
                <w:rFonts w:ascii="Times New Roman" w:hAnsi="Times New Roman" w:cs="Times New Roman"/>
                <w:sz w:val="20"/>
                <w:szCs w:val="20"/>
              </w:rPr>
              <w:t xml:space="preserve">А84-3793/2019, </w:t>
            </w:r>
          </w:p>
          <w:p w14:paraId="331E10FF" w14:textId="70EA78AC" w:rsidR="00074D10" w:rsidRDefault="00074D10" w:rsidP="00074D10">
            <w:pPr>
              <w:tabs>
                <w:tab w:val="left" w:pos="1276"/>
                <w:tab w:val="left" w:pos="1365"/>
              </w:tabs>
              <w:jc w:val="both"/>
              <w:rPr>
                <w:rFonts w:ascii="Times New Roman" w:hAnsi="Times New Roman" w:cs="Times New Roman"/>
                <w:sz w:val="20"/>
                <w:szCs w:val="20"/>
              </w:rPr>
            </w:pPr>
            <w:r w:rsidRPr="00074D10">
              <w:rPr>
                <w:rFonts w:ascii="Times New Roman" w:hAnsi="Times New Roman" w:cs="Times New Roman"/>
                <w:sz w:val="20"/>
                <w:szCs w:val="20"/>
              </w:rPr>
              <w:t>Постановление Арбитражного суда Центрального округа от 15.10.20</w:t>
            </w:r>
            <w:r>
              <w:rPr>
                <w:rFonts w:ascii="Times New Roman" w:hAnsi="Times New Roman" w:cs="Times New Roman"/>
                <w:sz w:val="20"/>
                <w:szCs w:val="20"/>
              </w:rPr>
              <w:t xml:space="preserve">19 по делу </w:t>
            </w:r>
            <w:r w:rsidR="00436894">
              <w:rPr>
                <w:rFonts w:ascii="Times New Roman" w:hAnsi="Times New Roman" w:cs="Times New Roman"/>
                <w:sz w:val="20"/>
                <w:szCs w:val="20"/>
              </w:rPr>
              <w:t>№</w:t>
            </w:r>
            <w:r>
              <w:rPr>
                <w:rFonts w:ascii="Times New Roman" w:hAnsi="Times New Roman" w:cs="Times New Roman"/>
                <w:sz w:val="20"/>
                <w:szCs w:val="20"/>
              </w:rPr>
              <w:t>А08-10722/2018</w:t>
            </w:r>
          </w:p>
          <w:p w14:paraId="3098606E" w14:textId="741812DD" w:rsidR="00074D10" w:rsidRPr="00242B3F" w:rsidRDefault="00074D10" w:rsidP="00074D10">
            <w:pPr>
              <w:tabs>
                <w:tab w:val="left" w:pos="1276"/>
                <w:tab w:val="left" w:pos="1365"/>
              </w:tabs>
              <w:jc w:val="both"/>
              <w:rPr>
                <w:rFonts w:ascii="Times New Roman" w:hAnsi="Times New Roman" w:cs="Times New Roman"/>
                <w:sz w:val="20"/>
                <w:szCs w:val="20"/>
              </w:rPr>
            </w:pPr>
            <w:r w:rsidRPr="00074D10">
              <w:rPr>
                <w:rFonts w:ascii="Times New Roman" w:hAnsi="Times New Roman" w:cs="Times New Roman"/>
                <w:sz w:val="20"/>
                <w:szCs w:val="20"/>
              </w:rPr>
              <w:t>«Анализ норм налогового законодательства (статьи 247, 249, пункт 3 статьи 250 Налогового кодекса Российской Федерации) позволяет сделать вывод, что обязанность по оплате налога на прибыль возникает</w:t>
            </w:r>
            <w:r w:rsidR="009A1A46">
              <w:rPr>
                <w:rFonts w:ascii="Times New Roman" w:hAnsi="Times New Roman" w:cs="Times New Roman"/>
                <w:sz w:val="20"/>
                <w:szCs w:val="20"/>
              </w:rPr>
              <w:br/>
            </w:r>
            <w:r w:rsidRPr="00074D10">
              <w:rPr>
                <w:rFonts w:ascii="Times New Roman" w:hAnsi="Times New Roman" w:cs="Times New Roman"/>
                <w:sz w:val="20"/>
                <w:szCs w:val="20"/>
              </w:rPr>
              <w:t>у истца только после вступления решения суда</w:t>
            </w:r>
            <w:r w:rsidR="009A1A46">
              <w:rPr>
                <w:rFonts w:ascii="Times New Roman" w:hAnsi="Times New Roman" w:cs="Times New Roman"/>
                <w:sz w:val="20"/>
                <w:szCs w:val="20"/>
              </w:rPr>
              <w:br/>
            </w:r>
            <w:r w:rsidRPr="00074D10">
              <w:rPr>
                <w:rFonts w:ascii="Times New Roman" w:hAnsi="Times New Roman" w:cs="Times New Roman"/>
                <w:sz w:val="20"/>
                <w:szCs w:val="20"/>
              </w:rPr>
              <w:t>в законную силу. Таким образом, увеличение затрат истца на налог на прибыль является неправомерным»</w:t>
            </w:r>
            <w:r w:rsidR="00A13FD3">
              <w:rPr>
                <w:rFonts w:ascii="Times New Roman" w:hAnsi="Times New Roman" w:cs="Times New Roman"/>
                <w:sz w:val="20"/>
                <w:szCs w:val="20"/>
              </w:rPr>
              <w:t>.</w:t>
            </w:r>
          </w:p>
        </w:tc>
      </w:tr>
    </w:tbl>
    <w:p w14:paraId="70F5169D" w14:textId="77777777" w:rsidR="00006CFA" w:rsidRDefault="00006CFA" w:rsidP="001025CF">
      <w:pPr>
        <w:tabs>
          <w:tab w:val="left" w:pos="709"/>
        </w:tabs>
        <w:spacing w:before="120" w:after="0" w:line="276" w:lineRule="auto"/>
        <w:ind w:firstLine="709"/>
        <w:jc w:val="both"/>
        <w:rPr>
          <w:rFonts w:ascii="Times New Roman" w:hAnsi="Times New Roman" w:cs="Times New Roman"/>
          <w:sz w:val="24"/>
          <w:szCs w:val="24"/>
        </w:rPr>
      </w:pPr>
    </w:p>
    <w:sectPr w:rsidR="00006CFA" w:rsidSect="00063945">
      <w:headerReference w:type="even" r:id="rId8"/>
      <w:headerReference w:type="default" r:id="rId9"/>
      <w:footerReference w:type="default" r:id="rId10"/>
      <w:headerReference w:type="first" r:id="rId1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9D13" w14:textId="77777777" w:rsidR="00F6362A" w:rsidRDefault="00F6362A" w:rsidP="008657DF">
      <w:pPr>
        <w:spacing w:after="0" w:line="240" w:lineRule="auto"/>
      </w:pPr>
      <w:r>
        <w:separator/>
      </w:r>
    </w:p>
  </w:endnote>
  <w:endnote w:type="continuationSeparator" w:id="0">
    <w:p w14:paraId="5EE593C3" w14:textId="77777777" w:rsidR="00F6362A" w:rsidRDefault="00F6362A" w:rsidP="0086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69268"/>
      <w:docPartObj>
        <w:docPartGallery w:val="Page Numbers (Bottom of Page)"/>
        <w:docPartUnique/>
      </w:docPartObj>
    </w:sdtPr>
    <w:sdtEndPr>
      <w:rPr>
        <w:rFonts w:ascii="Times New Roman" w:hAnsi="Times New Roman" w:cs="Times New Roman"/>
        <w:sz w:val="20"/>
        <w:szCs w:val="20"/>
      </w:rPr>
    </w:sdtEndPr>
    <w:sdtContent>
      <w:p w14:paraId="0F64D12D" w14:textId="2E7E589B" w:rsidR="00C5657F" w:rsidRDefault="00C5657F" w:rsidP="00BB78A5">
        <w:pPr>
          <w:pStyle w:val="af5"/>
          <w:pBdr>
            <w:top w:val="single" w:sz="4" w:space="1" w:color="auto"/>
          </w:pBdr>
          <w:spacing w:before="120"/>
          <w:jc w:val="center"/>
        </w:pPr>
        <w:r w:rsidRPr="009C05CF">
          <w:rPr>
            <w:rFonts w:ascii="Times New Roman" w:hAnsi="Times New Roman" w:cs="Times New Roman"/>
            <w:sz w:val="20"/>
            <w:szCs w:val="20"/>
          </w:rPr>
          <w:t>Методические рекомендации</w:t>
        </w:r>
        <w:r w:rsidR="006321D8">
          <w:rPr>
            <w:rFonts w:ascii="Times New Roman" w:hAnsi="Times New Roman" w:cs="Times New Roman"/>
            <w:sz w:val="20"/>
            <w:szCs w:val="20"/>
          </w:rPr>
          <w:t xml:space="preserve"> «О</w:t>
        </w:r>
        <w:r>
          <w:rPr>
            <w:rFonts w:ascii="Times New Roman" w:hAnsi="Times New Roman" w:cs="Times New Roman"/>
            <w:sz w:val="20"/>
            <w:szCs w:val="20"/>
          </w:rPr>
          <w:t>пределение размера упущенной выгоды</w:t>
        </w:r>
        <w:r w:rsidR="006321D8">
          <w:rPr>
            <w:rFonts w:ascii="Times New Roman" w:hAnsi="Times New Roman" w:cs="Times New Roman"/>
            <w:sz w:val="20"/>
            <w:szCs w:val="20"/>
          </w:rPr>
          <w:t>»</w:t>
        </w:r>
        <w:r>
          <w:rPr>
            <w:rFonts w:ascii="Times New Roman" w:hAnsi="Times New Roman" w:cs="Times New Roman"/>
            <w:sz w:val="20"/>
            <w:szCs w:val="20"/>
          </w:rPr>
          <w:tab/>
        </w:r>
        <w:r w:rsidRPr="0062114B">
          <w:rPr>
            <w:rFonts w:ascii="Times New Roman" w:hAnsi="Times New Roman" w:cs="Times New Roman"/>
            <w:sz w:val="20"/>
            <w:szCs w:val="20"/>
          </w:rPr>
          <w:fldChar w:fldCharType="begin"/>
        </w:r>
        <w:r w:rsidRPr="0062114B">
          <w:rPr>
            <w:rFonts w:ascii="Times New Roman" w:hAnsi="Times New Roman" w:cs="Times New Roman"/>
            <w:sz w:val="20"/>
            <w:szCs w:val="20"/>
          </w:rPr>
          <w:instrText>PAGE   \* MERGEFORMAT</w:instrText>
        </w:r>
        <w:r w:rsidRPr="0062114B">
          <w:rPr>
            <w:rFonts w:ascii="Times New Roman" w:hAnsi="Times New Roman" w:cs="Times New Roman"/>
            <w:sz w:val="20"/>
            <w:szCs w:val="20"/>
          </w:rPr>
          <w:fldChar w:fldCharType="separate"/>
        </w:r>
        <w:r>
          <w:rPr>
            <w:rFonts w:ascii="Times New Roman" w:hAnsi="Times New Roman" w:cs="Times New Roman"/>
            <w:noProof/>
            <w:sz w:val="20"/>
            <w:szCs w:val="20"/>
          </w:rPr>
          <w:t>14</w:t>
        </w:r>
        <w:r w:rsidRPr="0062114B">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AA83" w14:textId="77777777" w:rsidR="00F6362A" w:rsidRDefault="00F6362A" w:rsidP="008657DF">
      <w:pPr>
        <w:spacing w:after="0" w:line="240" w:lineRule="auto"/>
      </w:pPr>
      <w:r>
        <w:separator/>
      </w:r>
    </w:p>
  </w:footnote>
  <w:footnote w:type="continuationSeparator" w:id="0">
    <w:p w14:paraId="1D6F3652" w14:textId="77777777" w:rsidR="00F6362A" w:rsidRDefault="00F6362A" w:rsidP="00865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4F42" w14:textId="3EF96C51" w:rsidR="00D825CD" w:rsidRDefault="00D825C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DB52" w14:textId="01BD2C28" w:rsidR="00C5657F" w:rsidRDefault="00C5657F" w:rsidP="00BB78A5">
    <w:pPr>
      <w:pStyle w:val="af3"/>
      <w:pBdr>
        <w:bottom w:val="single" w:sz="4" w:space="1" w:color="auto"/>
      </w:pBdr>
      <w:tabs>
        <w:tab w:val="clear" w:pos="4677"/>
        <w:tab w:val="clear" w:pos="9355"/>
        <w:tab w:val="center" w:pos="5245"/>
        <w:tab w:val="right" w:pos="15026"/>
      </w:tabs>
      <w:spacing w:after="120"/>
    </w:pPr>
    <w:r>
      <w:rPr>
        <w:rFonts w:ascii="Book Antiqua" w:hAnsi="Book Antiqua" w:cs="Book Antiqua"/>
        <w:b/>
        <w:noProof/>
        <w:color w:val="943634"/>
        <w:sz w:val="44"/>
        <w:szCs w:val="44"/>
        <w:lang w:eastAsia="ru-RU"/>
      </w:rPr>
      <w:drawing>
        <wp:inline distT="0" distB="0" distL="0" distR="0" wp14:anchorId="7C19D95D" wp14:editId="06B4B94D">
          <wp:extent cx="310657" cy="313899"/>
          <wp:effectExtent l="0" t="0" r="0" b="0"/>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70879"/>
                  <a:stretch/>
                </pic:blipFill>
                <pic:spPr bwMode="auto">
                  <a:xfrm>
                    <a:off x="0" y="0"/>
                    <a:ext cx="321618" cy="324974"/>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6321D8">
      <w:rPr>
        <w:rFonts w:ascii="Book Antiqua" w:hAnsi="Book Antiqua" w:cs="Vrinda"/>
        <w:b/>
        <w:noProof/>
        <w:color w:val="002F8E"/>
        <w:sz w:val="30"/>
        <w:szCs w:val="30"/>
        <w:lang w:eastAsia="ru-RU"/>
      </w:rPr>
      <w:drawing>
        <wp:inline distT="0" distB="0" distL="0" distR="0" wp14:anchorId="1E8B7091" wp14:editId="666A3B5F">
          <wp:extent cx="366253" cy="316627"/>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
                    <a:extLst>
                      <a:ext uri="{28A0092B-C50C-407E-A947-70E740481C1C}">
                        <a14:useLocalDpi xmlns:a14="http://schemas.microsoft.com/office/drawing/2010/main" val="0"/>
                      </a:ext>
                    </a:extLst>
                  </a:blip>
                  <a:srcRect b="26373"/>
                  <a:stretch>
                    <a:fillRect/>
                  </a:stretch>
                </pic:blipFill>
                <pic:spPr bwMode="auto">
                  <a:xfrm flipV="1">
                    <a:off x="0" y="0"/>
                    <a:ext cx="403996" cy="349256"/>
                  </a:xfrm>
                  <a:prstGeom prst="rect">
                    <a:avLst/>
                  </a:prstGeom>
                  <a:noFill/>
                  <a:ln>
                    <a:noFill/>
                  </a:ln>
                </pic:spPr>
              </pic:pic>
            </a:graphicData>
          </a:graphic>
        </wp:inline>
      </w:drawing>
    </w:r>
    <w:r>
      <w:tab/>
    </w:r>
    <w:r w:rsidR="006321D8" w:rsidRPr="0026203B">
      <w:rPr>
        <w:noProof/>
      </w:rPr>
      <w:drawing>
        <wp:inline distT="0" distB="0" distL="0" distR="0" wp14:anchorId="2A0CA1EB" wp14:editId="4498D3E0">
          <wp:extent cx="343954" cy="316800"/>
          <wp:effectExtent l="0" t="0" r="0" b="762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343954" cy="3168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CFE8" w14:textId="56456325" w:rsidR="00D825CD" w:rsidRDefault="00D825C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1D4"/>
    <w:multiLevelType w:val="hybridMultilevel"/>
    <w:tmpl w:val="DF6E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84900"/>
    <w:multiLevelType w:val="hybridMultilevel"/>
    <w:tmpl w:val="B672D3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C3F8E"/>
    <w:multiLevelType w:val="hybridMultilevel"/>
    <w:tmpl w:val="6A4E9E74"/>
    <w:lvl w:ilvl="0" w:tplc="8E06E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2B4279"/>
    <w:multiLevelType w:val="multilevel"/>
    <w:tmpl w:val="0419001F"/>
    <w:styleLink w:va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46189D"/>
    <w:multiLevelType w:val="multilevel"/>
    <w:tmpl w:val="0532CE6A"/>
    <w:lvl w:ilvl="0">
      <w:start w:val="1"/>
      <w:numFmt w:val="decimal"/>
      <w:lvlText w:val="%1."/>
      <w:lvlJc w:val="left"/>
      <w:pPr>
        <w:ind w:left="360" w:hanging="360"/>
      </w:pPr>
      <w:rPr>
        <w:sz w:val="28"/>
        <w:szCs w:val="28"/>
      </w:rPr>
    </w:lvl>
    <w:lvl w:ilvl="1">
      <w:start w:val="1"/>
      <w:numFmt w:val="decimal"/>
      <w:lvlText w:val="%1.%2."/>
      <w:lvlJc w:val="left"/>
      <w:pPr>
        <w:ind w:left="792" w:hanging="432"/>
      </w:pPr>
      <w:rPr>
        <w:color w:val="auto"/>
      </w:rPr>
    </w:lvl>
    <w:lvl w:ilvl="2">
      <w:start w:val="1"/>
      <w:numFmt w:val="decimal"/>
      <w:lvlText w:val="%1.%2.%3."/>
      <w:lvlJc w:val="left"/>
      <w:pPr>
        <w:ind w:left="1224" w:hanging="504"/>
      </w:pPr>
      <w:rPr>
        <w:b/>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FC052B"/>
    <w:multiLevelType w:val="hybridMultilevel"/>
    <w:tmpl w:val="F05448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8C544D"/>
    <w:multiLevelType w:val="multilevel"/>
    <w:tmpl w:val="0419001F"/>
    <w:styleLink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883F8E"/>
    <w:multiLevelType w:val="hybridMultilevel"/>
    <w:tmpl w:val="ED661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433638"/>
    <w:multiLevelType w:val="hybridMultilevel"/>
    <w:tmpl w:val="752A4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584B5E"/>
    <w:multiLevelType w:val="hybridMultilevel"/>
    <w:tmpl w:val="D2B2A5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A9571BD"/>
    <w:multiLevelType w:val="hybridMultilevel"/>
    <w:tmpl w:val="81BEDF84"/>
    <w:lvl w:ilvl="0" w:tplc="E3F6D71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15:restartNumberingAfterBreak="0">
    <w:nsid w:val="1D1D1F11"/>
    <w:multiLevelType w:val="hybridMultilevel"/>
    <w:tmpl w:val="133AE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577417"/>
    <w:multiLevelType w:val="hybridMultilevel"/>
    <w:tmpl w:val="E5905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57F3352"/>
    <w:multiLevelType w:val="hybridMultilevel"/>
    <w:tmpl w:val="2BB41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6A77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072630"/>
    <w:multiLevelType w:val="hybridMultilevel"/>
    <w:tmpl w:val="6DCA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9F6275"/>
    <w:multiLevelType w:val="hybridMultilevel"/>
    <w:tmpl w:val="0838C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A62A5A"/>
    <w:multiLevelType w:val="hybridMultilevel"/>
    <w:tmpl w:val="706C6E2C"/>
    <w:lvl w:ilvl="0" w:tplc="041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D430E4B"/>
    <w:multiLevelType w:val="hybridMultilevel"/>
    <w:tmpl w:val="FBBE6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907A43"/>
    <w:multiLevelType w:val="hybridMultilevel"/>
    <w:tmpl w:val="673AA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30437E"/>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FC6D77"/>
    <w:multiLevelType w:val="hybridMultilevel"/>
    <w:tmpl w:val="5E1CE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392F1E"/>
    <w:multiLevelType w:val="hybridMultilevel"/>
    <w:tmpl w:val="8B3A9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807E49"/>
    <w:multiLevelType w:val="hybridMultilevel"/>
    <w:tmpl w:val="059CB1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3235979"/>
    <w:multiLevelType w:val="hybridMultilevel"/>
    <w:tmpl w:val="67B4E6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092226"/>
    <w:multiLevelType w:val="hybridMultilevel"/>
    <w:tmpl w:val="6DC6CB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64045DE"/>
    <w:multiLevelType w:val="hybridMultilevel"/>
    <w:tmpl w:val="2BB2D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165C12"/>
    <w:multiLevelType w:val="multilevel"/>
    <w:tmpl w:val="69CE98B6"/>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D60FB3"/>
    <w:multiLevelType w:val="hybridMultilevel"/>
    <w:tmpl w:val="F5EAD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95F75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6C480B"/>
    <w:multiLevelType w:val="hybridMultilevel"/>
    <w:tmpl w:val="1EE0ED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28878E9"/>
    <w:multiLevelType w:val="hybridMultilevel"/>
    <w:tmpl w:val="A4F82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5C2170"/>
    <w:multiLevelType w:val="hybridMultilevel"/>
    <w:tmpl w:val="A7AC1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935D4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0E5194"/>
    <w:multiLevelType w:val="hybridMultilevel"/>
    <w:tmpl w:val="B9DA5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A57CDF"/>
    <w:multiLevelType w:val="hybridMultilevel"/>
    <w:tmpl w:val="A1BAC398"/>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5A1A624D"/>
    <w:multiLevelType w:val="hybridMultilevel"/>
    <w:tmpl w:val="DD2200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0DC3125"/>
    <w:multiLevelType w:val="hybridMultilevel"/>
    <w:tmpl w:val="3782FE72"/>
    <w:lvl w:ilvl="0" w:tplc="00262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4D20AAC"/>
    <w:multiLevelType w:val="hybridMultilevel"/>
    <w:tmpl w:val="393E8A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EC11E4"/>
    <w:multiLevelType w:val="hybridMultilevel"/>
    <w:tmpl w:val="1994A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CF1DFD"/>
    <w:multiLevelType w:val="hybridMultilevel"/>
    <w:tmpl w:val="ED125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ED3AEF"/>
    <w:multiLevelType w:val="hybridMultilevel"/>
    <w:tmpl w:val="6A1C2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AD3D16"/>
    <w:multiLevelType w:val="hybridMultilevel"/>
    <w:tmpl w:val="4A84384C"/>
    <w:lvl w:ilvl="0" w:tplc="5D98E3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2EE7186"/>
    <w:multiLevelType w:val="multilevel"/>
    <w:tmpl w:val="15769E6E"/>
    <w:lvl w:ilvl="0">
      <w:start w:val="1"/>
      <w:numFmt w:val="decimal"/>
      <w:lvlText w:val="%1."/>
      <w:lvlJc w:val="left"/>
      <w:pPr>
        <w:ind w:left="360" w:hanging="360"/>
      </w:pPr>
      <w:rPr>
        <w:b/>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C43073"/>
    <w:multiLevelType w:val="hybridMultilevel"/>
    <w:tmpl w:val="C22E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1662AE"/>
    <w:multiLevelType w:val="hybridMultilevel"/>
    <w:tmpl w:val="D100A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4B3D9F"/>
    <w:multiLevelType w:val="hybridMultilevel"/>
    <w:tmpl w:val="61965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D433DF"/>
    <w:multiLevelType w:val="hybridMultilevel"/>
    <w:tmpl w:val="5FC21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35379D"/>
    <w:multiLevelType w:val="hybridMultilevel"/>
    <w:tmpl w:val="8E664120"/>
    <w:lvl w:ilvl="0" w:tplc="F856BCFC">
      <w:start w:val="1"/>
      <w:numFmt w:val="bullet"/>
      <w:lvlText w:val=""/>
      <w:lvlJc w:val="left"/>
      <w:pPr>
        <w:ind w:left="720" w:hanging="360"/>
      </w:pPr>
      <w:rPr>
        <w:rFonts w:ascii="Symbol" w:hAnsi="Symbol" w:hint="default"/>
      </w:rPr>
    </w:lvl>
    <w:lvl w:ilvl="1" w:tplc="BCF47B5C">
      <w:start w:val="1"/>
      <w:numFmt w:val="bullet"/>
      <w:lvlText w:val="o"/>
      <w:lvlJc w:val="left"/>
      <w:pPr>
        <w:ind w:left="1440" w:hanging="360"/>
      </w:pPr>
      <w:rPr>
        <w:rFonts w:ascii="Courier New" w:hAnsi="Courier New" w:cs="Times New Roman" w:hint="default"/>
      </w:rPr>
    </w:lvl>
    <w:lvl w:ilvl="2" w:tplc="DB642EC4">
      <w:start w:val="1"/>
      <w:numFmt w:val="bullet"/>
      <w:lvlText w:val=""/>
      <w:lvlJc w:val="left"/>
      <w:pPr>
        <w:ind w:left="2160" w:hanging="360"/>
      </w:pPr>
      <w:rPr>
        <w:rFonts w:ascii="Wingdings" w:hAnsi="Wingdings" w:hint="default"/>
      </w:rPr>
    </w:lvl>
    <w:lvl w:ilvl="3" w:tplc="7298A4A8">
      <w:start w:val="1"/>
      <w:numFmt w:val="bullet"/>
      <w:lvlText w:val=""/>
      <w:lvlJc w:val="left"/>
      <w:pPr>
        <w:ind w:left="2880" w:hanging="360"/>
      </w:pPr>
      <w:rPr>
        <w:rFonts w:ascii="Symbol" w:hAnsi="Symbol" w:hint="default"/>
      </w:rPr>
    </w:lvl>
    <w:lvl w:ilvl="4" w:tplc="2D08FA78">
      <w:start w:val="1"/>
      <w:numFmt w:val="bullet"/>
      <w:lvlText w:val="o"/>
      <w:lvlJc w:val="left"/>
      <w:pPr>
        <w:ind w:left="3600" w:hanging="360"/>
      </w:pPr>
      <w:rPr>
        <w:rFonts w:ascii="Courier New" w:hAnsi="Courier New" w:cs="Times New Roman" w:hint="default"/>
      </w:rPr>
    </w:lvl>
    <w:lvl w:ilvl="5" w:tplc="995CFC4E">
      <w:start w:val="1"/>
      <w:numFmt w:val="bullet"/>
      <w:lvlText w:val=""/>
      <w:lvlJc w:val="left"/>
      <w:pPr>
        <w:ind w:left="4320" w:hanging="360"/>
      </w:pPr>
      <w:rPr>
        <w:rFonts w:ascii="Wingdings" w:hAnsi="Wingdings" w:hint="default"/>
      </w:rPr>
    </w:lvl>
    <w:lvl w:ilvl="6" w:tplc="DCC648B2">
      <w:start w:val="1"/>
      <w:numFmt w:val="bullet"/>
      <w:lvlText w:val=""/>
      <w:lvlJc w:val="left"/>
      <w:pPr>
        <w:ind w:left="5040" w:hanging="360"/>
      </w:pPr>
      <w:rPr>
        <w:rFonts w:ascii="Symbol" w:hAnsi="Symbol" w:hint="default"/>
      </w:rPr>
    </w:lvl>
    <w:lvl w:ilvl="7" w:tplc="2DCEB888">
      <w:start w:val="1"/>
      <w:numFmt w:val="bullet"/>
      <w:lvlText w:val="o"/>
      <w:lvlJc w:val="left"/>
      <w:pPr>
        <w:ind w:left="5760" w:hanging="360"/>
      </w:pPr>
      <w:rPr>
        <w:rFonts w:ascii="Courier New" w:hAnsi="Courier New" w:cs="Times New Roman" w:hint="default"/>
      </w:rPr>
    </w:lvl>
    <w:lvl w:ilvl="8" w:tplc="D6BEE8CC">
      <w:start w:val="1"/>
      <w:numFmt w:val="bullet"/>
      <w:lvlText w:val=""/>
      <w:lvlJc w:val="left"/>
      <w:pPr>
        <w:ind w:left="6480" w:hanging="360"/>
      </w:pPr>
      <w:rPr>
        <w:rFonts w:ascii="Wingdings" w:hAnsi="Wingdings" w:hint="default"/>
      </w:rPr>
    </w:lvl>
  </w:abstractNum>
  <w:abstractNum w:abstractNumId="49" w15:restartNumberingAfterBreak="0">
    <w:nsid w:val="7E931EAB"/>
    <w:multiLevelType w:val="hybridMultilevel"/>
    <w:tmpl w:val="8AA8DD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499319785">
    <w:abstractNumId w:val="0"/>
  </w:num>
  <w:num w:numId="2" w16cid:durableId="1095901461">
    <w:abstractNumId w:val="28"/>
  </w:num>
  <w:num w:numId="3" w16cid:durableId="645471673">
    <w:abstractNumId w:val="19"/>
  </w:num>
  <w:num w:numId="4" w16cid:durableId="1077829288">
    <w:abstractNumId w:val="8"/>
  </w:num>
  <w:num w:numId="5" w16cid:durableId="1147480355">
    <w:abstractNumId w:val="15"/>
  </w:num>
  <w:num w:numId="6" w16cid:durableId="1326015747">
    <w:abstractNumId w:val="26"/>
  </w:num>
  <w:num w:numId="7" w16cid:durableId="1293251913">
    <w:abstractNumId w:val="41"/>
  </w:num>
  <w:num w:numId="8" w16cid:durableId="546721530">
    <w:abstractNumId w:val="42"/>
  </w:num>
  <w:num w:numId="9" w16cid:durableId="66195636">
    <w:abstractNumId w:val="35"/>
  </w:num>
  <w:num w:numId="10" w16cid:durableId="203756481">
    <w:abstractNumId w:val="10"/>
  </w:num>
  <w:num w:numId="11" w16cid:durableId="420495482">
    <w:abstractNumId w:val="39"/>
  </w:num>
  <w:num w:numId="12" w16cid:durableId="1143813140">
    <w:abstractNumId w:val="48"/>
  </w:num>
  <w:num w:numId="13" w16cid:durableId="754547467">
    <w:abstractNumId w:val="32"/>
  </w:num>
  <w:num w:numId="14" w16cid:durableId="1049038301">
    <w:abstractNumId w:val="38"/>
  </w:num>
  <w:num w:numId="15" w16cid:durableId="574826372">
    <w:abstractNumId w:val="45"/>
  </w:num>
  <w:num w:numId="16" w16cid:durableId="304626822">
    <w:abstractNumId w:val="34"/>
  </w:num>
  <w:num w:numId="17" w16cid:durableId="1871142762">
    <w:abstractNumId w:val="21"/>
  </w:num>
  <w:num w:numId="18" w16cid:durableId="1321928613">
    <w:abstractNumId w:val="9"/>
  </w:num>
  <w:num w:numId="19" w16cid:durableId="1986661436">
    <w:abstractNumId w:val="22"/>
  </w:num>
  <w:num w:numId="20" w16cid:durableId="1156067490">
    <w:abstractNumId w:val="44"/>
  </w:num>
  <w:num w:numId="21" w16cid:durableId="887759045">
    <w:abstractNumId w:val="20"/>
  </w:num>
  <w:num w:numId="22" w16cid:durableId="1155610540">
    <w:abstractNumId w:val="4"/>
  </w:num>
  <w:num w:numId="23" w16cid:durableId="2101099041">
    <w:abstractNumId w:val="6"/>
  </w:num>
  <w:num w:numId="24" w16cid:durableId="1282953471">
    <w:abstractNumId w:val="3"/>
  </w:num>
  <w:num w:numId="25" w16cid:durableId="1680504003">
    <w:abstractNumId w:val="24"/>
  </w:num>
  <w:num w:numId="26" w16cid:durableId="1074011894">
    <w:abstractNumId w:val="18"/>
  </w:num>
  <w:num w:numId="27" w16cid:durableId="1123231918">
    <w:abstractNumId w:val="5"/>
  </w:num>
  <w:num w:numId="28" w16cid:durableId="595871629">
    <w:abstractNumId w:val="11"/>
  </w:num>
  <w:num w:numId="29" w16cid:durableId="1183396154">
    <w:abstractNumId w:val="14"/>
  </w:num>
  <w:num w:numId="30" w16cid:durableId="332074962">
    <w:abstractNumId w:val="13"/>
  </w:num>
  <w:num w:numId="31" w16cid:durableId="1237939107">
    <w:abstractNumId w:val="25"/>
  </w:num>
  <w:num w:numId="32" w16cid:durableId="1190293434">
    <w:abstractNumId w:val="30"/>
  </w:num>
  <w:num w:numId="33" w16cid:durableId="1186140213">
    <w:abstractNumId w:val="36"/>
  </w:num>
  <w:num w:numId="34" w16cid:durableId="1253512888">
    <w:abstractNumId w:val="2"/>
  </w:num>
  <w:num w:numId="35" w16cid:durableId="1913352693">
    <w:abstractNumId w:val="23"/>
  </w:num>
  <w:num w:numId="36" w16cid:durableId="1677462091">
    <w:abstractNumId w:val="47"/>
  </w:num>
  <w:num w:numId="37" w16cid:durableId="670907669">
    <w:abstractNumId w:val="12"/>
  </w:num>
  <w:num w:numId="38" w16cid:durableId="1349452141">
    <w:abstractNumId w:val="49"/>
  </w:num>
  <w:num w:numId="39" w16cid:durableId="1779639486">
    <w:abstractNumId w:val="37"/>
  </w:num>
  <w:num w:numId="40" w16cid:durableId="1690645217">
    <w:abstractNumId w:val="31"/>
  </w:num>
  <w:num w:numId="41" w16cid:durableId="1191183734">
    <w:abstractNumId w:val="7"/>
  </w:num>
  <w:num w:numId="42" w16cid:durableId="1106849440">
    <w:abstractNumId w:val="40"/>
  </w:num>
  <w:num w:numId="43" w16cid:durableId="1262295127">
    <w:abstractNumId w:val="1"/>
  </w:num>
  <w:num w:numId="44" w16cid:durableId="20717252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46129847">
    <w:abstractNumId w:val="46"/>
  </w:num>
  <w:num w:numId="46" w16cid:durableId="939801317">
    <w:abstractNumId w:val="29"/>
  </w:num>
  <w:num w:numId="47" w16cid:durableId="1872764499">
    <w:abstractNumId w:val="27"/>
  </w:num>
  <w:num w:numId="48" w16cid:durableId="1657228081">
    <w:abstractNumId w:val="16"/>
  </w:num>
  <w:num w:numId="49" w16cid:durableId="445924717">
    <w:abstractNumId w:val="33"/>
  </w:num>
  <w:num w:numId="50" w16cid:durableId="141034800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AD"/>
    <w:rsid w:val="000000C1"/>
    <w:rsid w:val="00000270"/>
    <w:rsid w:val="00000920"/>
    <w:rsid w:val="00001F35"/>
    <w:rsid w:val="00003363"/>
    <w:rsid w:val="0000520D"/>
    <w:rsid w:val="00006CFA"/>
    <w:rsid w:val="0000746B"/>
    <w:rsid w:val="000102CF"/>
    <w:rsid w:val="00014FD8"/>
    <w:rsid w:val="0001787F"/>
    <w:rsid w:val="000204D2"/>
    <w:rsid w:val="00020F0D"/>
    <w:rsid w:val="000225B8"/>
    <w:rsid w:val="00023FFD"/>
    <w:rsid w:val="0002539D"/>
    <w:rsid w:val="00025AA2"/>
    <w:rsid w:val="0003136C"/>
    <w:rsid w:val="0003182B"/>
    <w:rsid w:val="00032771"/>
    <w:rsid w:val="0003418C"/>
    <w:rsid w:val="00036956"/>
    <w:rsid w:val="00036F1E"/>
    <w:rsid w:val="000405DA"/>
    <w:rsid w:val="0004155C"/>
    <w:rsid w:val="0004269E"/>
    <w:rsid w:val="00043AE2"/>
    <w:rsid w:val="00045BCC"/>
    <w:rsid w:val="00045EB9"/>
    <w:rsid w:val="00045FD5"/>
    <w:rsid w:val="000470E0"/>
    <w:rsid w:val="00047FA4"/>
    <w:rsid w:val="00050156"/>
    <w:rsid w:val="00050E4E"/>
    <w:rsid w:val="000523E4"/>
    <w:rsid w:val="00054948"/>
    <w:rsid w:val="00056F5A"/>
    <w:rsid w:val="00057120"/>
    <w:rsid w:val="00057B68"/>
    <w:rsid w:val="00060232"/>
    <w:rsid w:val="0006075F"/>
    <w:rsid w:val="000620CD"/>
    <w:rsid w:val="00063945"/>
    <w:rsid w:val="00064E41"/>
    <w:rsid w:val="00065671"/>
    <w:rsid w:val="0006598C"/>
    <w:rsid w:val="00066C1F"/>
    <w:rsid w:val="0007072D"/>
    <w:rsid w:val="00070BC9"/>
    <w:rsid w:val="0007129A"/>
    <w:rsid w:val="00073945"/>
    <w:rsid w:val="00073BE0"/>
    <w:rsid w:val="00073C70"/>
    <w:rsid w:val="00074D10"/>
    <w:rsid w:val="000767B6"/>
    <w:rsid w:val="00076AC5"/>
    <w:rsid w:val="00076FF5"/>
    <w:rsid w:val="000778C8"/>
    <w:rsid w:val="00077F0D"/>
    <w:rsid w:val="00080F82"/>
    <w:rsid w:val="00081186"/>
    <w:rsid w:val="00083C32"/>
    <w:rsid w:val="00084F18"/>
    <w:rsid w:val="000859AD"/>
    <w:rsid w:val="00086EE8"/>
    <w:rsid w:val="000903F7"/>
    <w:rsid w:val="0009058A"/>
    <w:rsid w:val="00090B75"/>
    <w:rsid w:val="00090D7A"/>
    <w:rsid w:val="00093ED0"/>
    <w:rsid w:val="0009464E"/>
    <w:rsid w:val="00096AD3"/>
    <w:rsid w:val="000A1264"/>
    <w:rsid w:val="000A1E95"/>
    <w:rsid w:val="000A32F4"/>
    <w:rsid w:val="000B1025"/>
    <w:rsid w:val="000B290A"/>
    <w:rsid w:val="000B31A3"/>
    <w:rsid w:val="000B42E8"/>
    <w:rsid w:val="000B6C5B"/>
    <w:rsid w:val="000B7D74"/>
    <w:rsid w:val="000C18AE"/>
    <w:rsid w:val="000C2456"/>
    <w:rsid w:val="000C2CB6"/>
    <w:rsid w:val="000C75BC"/>
    <w:rsid w:val="000C7CD2"/>
    <w:rsid w:val="000D377B"/>
    <w:rsid w:val="000D7EA1"/>
    <w:rsid w:val="000E0886"/>
    <w:rsid w:val="000E11AA"/>
    <w:rsid w:val="000E21F3"/>
    <w:rsid w:val="000E2E90"/>
    <w:rsid w:val="000E45D7"/>
    <w:rsid w:val="000E54A3"/>
    <w:rsid w:val="000E5845"/>
    <w:rsid w:val="000E6058"/>
    <w:rsid w:val="000E641B"/>
    <w:rsid w:val="000E6A8E"/>
    <w:rsid w:val="000F189B"/>
    <w:rsid w:val="000F2178"/>
    <w:rsid w:val="000F22C3"/>
    <w:rsid w:val="000F38AD"/>
    <w:rsid w:val="000F43C8"/>
    <w:rsid w:val="000F7EC5"/>
    <w:rsid w:val="001015A8"/>
    <w:rsid w:val="001025CF"/>
    <w:rsid w:val="00102B2F"/>
    <w:rsid w:val="001060E5"/>
    <w:rsid w:val="001069CC"/>
    <w:rsid w:val="00110B70"/>
    <w:rsid w:val="00113B05"/>
    <w:rsid w:val="0011451E"/>
    <w:rsid w:val="00114EB3"/>
    <w:rsid w:val="00120E63"/>
    <w:rsid w:val="00121B29"/>
    <w:rsid w:val="00121C81"/>
    <w:rsid w:val="00122064"/>
    <w:rsid w:val="00124706"/>
    <w:rsid w:val="0012479B"/>
    <w:rsid w:val="00127D21"/>
    <w:rsid w:val="0013051C"/>
    <w:rsid w:val="0013069A"/>
    <w:rsid w:val="00130B76"/>
    <w:rsid w:val="00131399"/>
    <w:rsid w:val="001314F1"/>
    <w:rsid w:val="00134CA6"/>
    <w:rsid w:val="001353F4"/>
    <w:rsid w:val="00135666"/>
    <w:rsid w:val="0013650C"/>
    <w:rsid w:val="00137A35"/>
    <w:rsid w:val="00137E9E"/>
    <w:rsid w:val="00140838"/>
    <w:rsid w:val="00141423"/>
    <w:rsid w:val="001415FE"/>
    <w:rsid w:val="00142F8B"/>
    <w:rsid w:val="00143394"/>
    <w:rsid w:val="001468D5"/>
    <w:rsid w:val="00147365"/>
    <w:rsid w:val="00147CE1"/>
    <w:rsid w:val="0015042E"/>
    <w:rsid w:val="00152260"/>
    <w:rsid w:val="00152DA5"/>
    <w:rsid w:val="00153D17"/>
    <w:rsid w:val="001548D5"/>
    <w:rsid w:val="00155319"/>
    <w:rsid w:val="0015671E"/>
    <w:rsid w:val="00157AC0"/>
    <w:rsid w:val="00157E81"/>
    <w:rsid w:val="00160914"/>
    <w:rsid w:val="001617EF"/>
    <w:rsid w:val="001636BE"/>
    <w:rsid w:val="00165103"/>
    <w:rsid w:val="001662C9"/>
    <w:rsid w:val="00166E1D"/>
    <w:rsid w:val="00170EDB"/>
    <w:rsid w:val="001711D0"/>
    <w:rsid w:val="001720C5"/>
    <w:rsid w:val="00172C60"/>
    <w:rsid w:val="00174D36"/>
    <w:rsid w:val="00175094"/>
    <w:rsid w:val="00176992"/>
    <w:rsid w:val="00180C3D"/>
    <w:rsid w:val="00181F77"/>
    <w:rsid w:val="00183502"/>
    <w:rsid w:val="0018431C"/>
    <w:rsid w:val="00185857"/>
    <w:rsid w:val="00185ADB"/>
    <w:rsid w:val="00185F13"/>
    <w:rsid w:val="00186969"/>
    <w:rsid w:val="001879F0"/>
    <w:rsid w:val="0019397B"/>
    <w:rsid w:val="0019584B"/>
    <w:rsid w:val="0019698C"/>
    <w:rsid w:val="00196CD1"/>
    <w:rsid w:val="00196DB2"/>
    <w:rsid w:val="00197166"/>
    <w:rsid w:val="001A0407"/>
    <w:rsid w:val="001A2273"/>
    <w:rsid w:val="001A5744"/>
    <w:rsid w:val="001A77FF"/>
    <w:rsid w:val="001B39C8"/>
    <w:rsid w:val="001B4F79"/>
    <w:rsid w:val="001B52F2"/>
    <w:rsid w:val="001B60E1"/>
    <w:rsid w:val="001B7F48"/>
    <w:rsid w:val="001C0222"/>
    <w:rsid w:val="001C0969"/>
    <w:rsid w:val="001C1250"/>
    <w:rsid w:val="001C1F02"/>
    <w:rsid w:val="001C209E"/>
    <w:rsid w:val="001C3FFB"/>
    <w:rsid w:val="001D1845"/>
    <w:rsid w:val="001D1E46"/>
    <w:rsid w:val="001D22C8"/>
    <w:rsid w:val="001D2431"/>
    <w:rsid w:val="001D2A70"/>
    <w:rsid w:val="001D3DD6"/>
    <w:rsid w:val="001D633B"/>
    <w:rsid w:val="001D685F"/>
    <w:rsid w:val="001D73FB"/>
    <w:rsid w:val="001D7F12"/>
    <w:rsid w:val="001E41E0"/>
    <w:rsid w:val="001E5134"/>
    <w:rsid w:val="001E65D7"/>
    <w:rsid w:val="001F2884"/>
    <w:rsid w:val="001F2994"/>
    <w:rsid w:val="001F2FA6"/>
    <w:rsid w:val="001F31C1"/>
    <w:rsid w:val="001F3981"/>
    <w:rsid w:val="001F39AF"/>
    <w:rsid w:val="001F570F"/>
    <w:rsid w:val="001F5FB8"/>
    <w:rsid w:val="00200198"/>
    <w:rsid w:val="002024C6"/>
    <w:rsid w:val="002046F8"/>
    <w:rsid w:val="0020517F"/>
    <w:rsid w:val="0020555A"/>
    <w:rsid w:val="0020567C"/>
    <w:rsid w:val="0020594A"/>
    <w:rsid w:val="00205C55"/>
    <w:rsid w:val="00205D58"/>
    <w:rsid w:val="002063A4"/>
    <w:rsid w:val="00207413"/>
    <w:rsid w:val="00207A25"/>
    <w:rsid w:val="002102AA"/>
    <w:rsid w:val="00210878"/>
    <w:rsid w:val="00210E21"/>
    <w:rsid w:val="0021411C"/>
    <w:rsid w:val="00214634"/>
    <w:rsid w:val="0021473C"/>
    <w:rsid w:val="00214EDA"/>
    <w:rsid w:val="00221B48"/>
    <w:rsid w:val="00222500"/>
    <w:rsid w:val="00224A58"/>
    <w:rsid w:val="0022555C"/>
    <w:rsid w:val="002256ED"/>
    <w:rsid w:val="00225A15"/>
    <w:rsid w:val="00230753"/>
    <w:rsid w:val="00231F89"/>
    <w:rsid w:val="002342E6"/>
    <w:rsid w:val="002345C6"/>
    <w:rsid w:val="002362F0"/>
    <w:rsid w:val="00236413"/>
    <w:rsid w:val="00240B10"/>
    <w:rsid w:val="002410E5"/>
    <w:rsid w:val="00242B3F"/>
    <w:rsid w:val="0024305A"/>
    <w:rsid w:val="00243677"/>
    <w:rsid w:val="002447B8"/>
    <w:rsid w:val="00246731"/>
    <w:rsid w:val="00247330"/>
    <w:rsid w:val="002478F6"/>
    <w:rsid w:val="0025278E"/>
    <w:rsid w:val="00253586"/>
    <w:rsid w:val="002539E1"/>
    <w:rsid w:val="0025548E"/>
    <w:rsid w:val="00255622"/>
    <w:rsid w:val="002616EC"/>
    <w:rsid w:val="00263C15"/>
    <w:rsid w:val="002657A8"/>
    <w:rsid w:val="00272B58"/>
    <w:rsid w:val="00273C0F"/>
    <w:rsid w:val="00277563"/>
    <w:rsid w:val="00283037"/>
    <w:rsid w:val="002879ED"/>
    <w:rsid w:val="00290755"/>
    <w:rsid w:val="0029118A"/>
    <w:rsid w:val="002937D0"/>
    <w:rsid w:val="00296590"/>
    <w:rsid w:val="002A00A2"/>
    <w:rsid w:val="002A211E"/>
    <w:rsid w:val="002A306E"/>
    <w:rsid w:val="002A36FC"/>
    <w:rsid w:val="002A426B"/>
    <w:rsid w:val="002A4739"/>
    <w:rsid w:val="002B310F"/>
    <w:rsid w:val="002B3D30"/>
    <w:rsid w:val="002B58AA"/>
    <w:rsid w:val="002B6852"/>
    <w:rsid w:val="002B736C"/>
    <w:rsid w:val="002C17BB"/>
    <w:rsid w:val="002C1832"/>
    <w:rsid w:val="002C4A89"/>
    <w:rsid w:val="002C5ADA"/>
    <w:rsid w:val="002C60CB"/>
    <w:rsid w:val="002C6A5A"/>
    <w:rsid w:val="002C6D77"/>
    <w:rsid w:val="002C79E8"/>
    <w:rsid w:val="002D1B9B"/>
    <w:rsid w:val="002D3476"/>
    <w:rsid w:val="002D6547"/>
    <w:rsid w:val="002D6DDC"/>
    <w:rsid w:val="002E01DF"/>
    <w:rsid w:val="002E1B55"/>
    <w:rsid w:val="002E276C"/>
    <w:rsid w:val="002E2C4F"/>
    <w:rsid w:val="002F1A02"/>
    <w:rsid w:val="002F319C"/>
    <w:rsid w:val="002F5C41"/>
    <w:rsid w:val="002F5F12"/>
    <w:rsid w:val="002F6B4B"/>
    <w:rsid w:val="00301DEA"/>
    <w:rsid w:val="00301F97"/>
    <w:rsid w:val="0030237E"/>
    <w:rsid w:val="00302764"/>
    <w:rsid w:val="00305E0E"/>
    <w:rsid w:val="00306C80"/>
    <w:rsid w:val="00307224"/>
    <w:rsid w:val="0030749D"/>
    <w:rsid w:val="00311B9B"/>
    <w:rsid w:val="0031284D"/>
    <w:rsid w:val="00317312"/>
    <w:rsid w:val="00321D02"/>
    <w:rsid w:val="00322180"/>
    <w:rsid w:val="00323678"/>
    <w:rsid w:val="00324E39"/>
    <w:rsid w:val="00325A6A"/>
    <w:rsid w:val="0033148C"/>
    <w:rsid w:val="00331651"/>
    <w:rsid w:val="0033235C"/>
    <w:rsid w:val="003333A7"/>
    <w:rsid w:val="00334178"/>
    <w:rsid w:val="003348B5"/>
    <w:rsid w:val="00334C9E"/>
    <w:rsid w:val="00335238"/>
    <w:rsid w:val="0033625B"/>
    <w:rsid w:val="00336A96"/>
    <w:rsid w:val="00340084"/>
    <w:rsid w:val="003405CF"/>
    <w:rsid w:val="00344F56"/>
    <w:rsid w:val="00345F12"/>
    <w:rsid w:val="003500FD"/>
    <w:rsid w:val="00351005"/>
    <w:rsid w:val="00351093"/>
    <w:rsid w:val="003514CE"/>
    <w:rsid w:val="00351EA9"/>
    <w:rsid w:val="00354113"/>
    <w:rsid w:val="00355529"/>
    <w:rsid w:val="0036010B"/>
    <w:rsid w:val="00360133"/>
    <w:rsid w:val="00361AB7"/>
    <w:rsid w:val="00363706"/>
    <w:rsid w:val="00364DF6"/>
    <w:rsid w:val="00364DFA"/>
    <w:rsid w:val="00364FC7"/>
    <w:rsid w:val="003652C5"/>
    <w:rsid w:val="003657CA"/>
    <w:rsid w:val="00365BDD"/>
    <w:rsid w:val="00365CBA"/>
    <w:rsid w:val="003664CA"/>
    <w:rsid w:val="0037089D"/>
    <w:rsid w:val="00372F72"/>
    <w:rsid w:val="003734F0"/>
    <w:rsid w:val="00373BDB"/>
    <w:rsid w:val="00374387"/>
    <w:rsid w:val="0037515C"/>
    <w:rsid w:val="00375970"/>
    <w:rsid w:val="00375BED"/>
    <w:rsid w:val="00375C4E"/>
    <w:rsid w:val="00375FEA"/>
    <w:rsid w:val="00376841"/>
    <w:rsid w:val="00377A17"/>
    <w:rsid w:val="0038069C"/>
    <w:rsid w:val="0038125F"/>
    <w:rsid w:val="00381405"/>
    <w:rsid w:val="00382541"/>
    <w:rsid w:val="003829AE"/>
    <w:rsid w:val="0038308E"/>
    <w:rsid w:val="00383BB7"/>
    <w:rsid w:val="003859D5"/>
    <w:rsid w:val="00386594"/>
    <w:rsid w:val="00387E61"/>
    <w:rsid w:val="00387EE5"/>
    <w:rsid w:val="00393281"/>
    <w:rsid w:val="003935A6"/>
    <w:rsid w:val="003959A1"/>
    <w:rsid w:val="003A0F50"/>
    <w:rsid w:val="003A24A6"/>
    <w:rsid w:val="003A3314"/>
    <w:rsid w:val="003A3B61"/>
    <w:rsid w:val="003A45DF"/>
    <w:rsid w:val="003A4CD9"/>
    <w:rsid w:val="003B01AE"/>
    <w:rsid w:val="003B12FC"/>
    <w:rsid w:val="003B17B8"/>
    <w:rsid w:val="003B1B1A"/>
    <w:rsid w:val="003B2F67"/>
    <w:rsid w:val="003B3F98"/>
    <w:rsid w:val="003B5477"/>
    <w:rsid w:val="003B5623"/>
    <w:rsid w:val="003C0AB7"/>
    <w:rsid w:val="003C1DA1"/>
    <w:rsid w:val="003C2064"/>
    <w:rsid w:val="003C298B"/>
    <w:rsid w:val="003C3440"/>
    <w:rsid w:val="003C379B"/>
    <w:rsid w:val="003C5507"/>
    <w:rsid w:val="003C6483"/>
    <w:rsid w:val="003C6C20"/>
    <w:rsid w:val="003C7666"/>
    <w:rsid w:val="003D00F3"/>
    <w:rsid w:val="003D07D6"/>
    <w:rsid w:val="003D1326"/>
    <w:rsid w:val="003D1C6D"/>
    <w:rsid w:val="003D2B07"/>
    <w:rsid w:val="003D3F8E"/>
    <w:rsid w:val="003D4A8E"/>
    <w:rsid w:val="003D5A53"/>
    <w:rsid w:val="003D6554"/>
    <w:rsid w:val="003E30AF"/>
    <w:rsid w:val="003E326C"/>
    <w:rsid w:val="003E54D6"/>
    <w:rsid w:val="003E6F70"/>
    <w:rsid w:val="003F0DC7"/>
    <w:rsid w:val="003F14EC"/>
    <w:rsid w:val="003F285D"/>
    <w:rsid w:val="003F3F7C"/>
    <w:rsid w:val="003F7EAD"/>
    <w:rsid w:val="004038FA"/>
    <w:rsid w:val="00403F39"/>
    <w:rsid w:val="0040482C"/>
    <w:rsid w:val="00404FA5"/>
    <w:rsid w:val="00405276"/>
    <w:rsid w:val="00406DE4"/>
    <w:rsid w:val="0040753A"/>
    <w:rsid w:val="00410371"/>
    <w:rsid w:val="00411A07"/>
    <w:rsid w:val="00412195"/>
    <w:rsid w:val="00413FCF"/>
    <w:rsid w:val="0041449F"/>
    <w:rsid w:val="004147B6"/>
    <w:rsid w:val="0041499F"/>
    <w:rsid w:val="00414E32"/>
    <w:rsid w:val="00414F71"/>
    <w:rsid w:val="0041545D"/>
    <w:rsid w:val="00415779"/>
    <w:rsid w:val="00415D20"/>
    <w:rsid w:val="00415FDB"/>
    <w:rsid w:val="0042040F"/>
    <w:rsid w:val="00421ABC"/>
    <w:rsid w:val="004224AF"/>
    <w:rsid w:val="0042309B"/>
    <w:rsid w:val="004236BE"/>
    <w:rsid w:val="0042382F"/>
    <w:rsid w:val="00423F15"/>
    <w:rsid w:val="00431C7B"/>
    <w:rsid w:val="004332A3"/>
    <w:rsid w:val="00433A97"/>
    <w:rsid w:val="004351E6"/>
    <w:rsid w:val="0043668A"/>
    <w:rsid w:val="00436894"/>
    <w:rsid w:val="0043695B"/>
    <w:rsid w:val="004370D4"/>
    <w:rsid w:val="0044096B"/>
    <w:rsid w:val="00440A2B"/>
    <w:rsid w:val="004447FE"/>
    <w:rsid w:val="00445037"/>
    <w:rsid w:val="0044705D"/>
    <w:rsid w:val="0044733A"/>
    <w:rsid w:val="0045015D"/>
    <w:rsid w:val="00451600"/>
    <w:rsid w:val="004546D0"/>
    <w:rsid w:val="00454780"/>
    <w:rsid w:val="0045779B"/>
    <w:rsid w:val="00457E2C"/>
    <w:rsid w:val="00461666"/>
    <w:rsid w:val="00463A48"/>
    <w:rsid w:val="00464AA1"/>
    <w:rsid w:val="00467B79"/>
    <w:rsid w:val="00467C1F"/>
    <w:rsid w:val="004715AA"/>
    <w:rsid w:val="00472D98"/>
    <w:rsid w:val="00474383"/>
    <w:rsid w:val="004752C8"/>
    <w:rsid w:val="00475F6A"/>
    <w:rsid w:val="00480393"/>
    <w:rsid w:val="004803DF"/>
    <w:rsid w:val="00483680"/>
    <w:rsid w:val="00485D32"/>
    <w:rsid w:val="00487947"/>
    <w:rsid w:val="00487A75"/>
    <w:rsid w:val="00490005"/>
    <w:rsid w:val="00491328"/>
    <w:rsid w:val="00492B8D"/>
    <w:rsid w:val="004940BF"/>
    <w:rsid w:val="004957D2"/>
    <w:rsid w:val="00497C45"/>
    <w:rsid w:val="004A0A35"/>
    <w:rsid w:val="004A20A8"/>
    <w:rsid w:val="004A3457"/>
    <w:rsid w:val="004A40C8"/>
    <w:rsid w:val="004A718B"/>
    <w:rsid w:val="004B0AD1"/>
    <w:rsid w:val="004B4CCF"/>
    <w:rsid w:val="004B5CF6"/>
    <w:rsid w:val="004C21F3"/>
    <w:rsid w:val="004C3662"/>
    <w:rsid w:val="004C42B8"/>
    <w:rsid w:val="004C475A"/>
    <w:rsid w:val="004C56C4"/>
    <w:rsid w:val="004C66C5"/>
    <w:rsid w:val="004D11C6"/>
    <w:rsid w:val="004D2BEB"/>
    <w:rsid w:val="004D3A03"/>
    <w:rsid w:val="004D4A9C"/>
    <w:rsid w:val="004E0F09"/>
    <w:rsid w:val="004E1342"/>
    <w:rsid w:val="004E20E1"/>
    <w:rsid w:val="004E2DE1"/>
    <w:rsid w:val="004E44F0"/>
    <w:rsid w:val="004E4FFF"/>
    <w:rsid w:val="004E6251"/>
    <w:rsid w:val="004E6418"/>
    <w:rsid w:val="004E6466"/>
    <w:rsid w:val="004E6804"/>
    <w:rsid w:val="004F0539"/>
    <w:rsid w:val="004F1003"/>
    <w:rsid w:val="004F190B"/>
    <w:rsid w:val="004F1BCA"/>
    <w:rsid w:val="004F1EFA"/>
    <w:rsid w:val="004F227D"/>
    <w:rsid w:val="004F521A"/>
    <w:rsid w:val="004F55CB"/>
    <w:rsid w:val="004F759A"/>
    <w:rsid w:val="004F780C"/>
    <w:rsid w:val="00500B55"/>
    <w:rsid w:val="00501B61"/>
    <w:rsid w:val="00502711"/>
    <w:rsid w:val="005029B0"/>
    <w:rsid w:val="00502F34"/>
    <w:rsid w:val="00503592"/>
    <w:rsid w:val="0050365E"/>
    <w:rsid w:val="00505077"/>
    <w:rsid w:val="0050593D"/>
    <w:rsid w:val="00506227"/>
    <w:rsid w:val="005064CF"/>
    <w:rsid w:val="0050757B"/>
    <w:rsid w:val="00507A93"/>
    <w:rsid w:val="00507D88"/>
    <w:rsid w:val="0051015D"/>
    <w:rsid w:val="00510186"/>
    <w:rsid w:val="00510356"/>
    <w:rsid w:val="00510618"/>
    <w:rsid w:val="0051113F"/>
    <w:rsid w:val="005130E3"/>
    <w:rsid w:val="00513D4A"/>
    <w:rsid w:val="00513DA4"/>
    <w:rsid w:val="005150C1"/>
    <w:rsid w:val="00516CD2"/>
    <w:rsid w:val="0052060A"/>
    <w:rsid w:val="0052095B"/>
    <w:rsid w:val="00521800"/>
    <w:rsid w:val="00522509"/>
    <w:rsid w:val="00522E6A"/>
    <w:rsid w:val="0052388B"/>
    <w:rsid w:val="00526253"/>
    <w:rsid w:val="00530615"/>
    <w:rsid w:val="00534818"/>
    <w:rsid w:val="00535248"/>
    <w:rsid w:val="00535DF7"/>
    <w:rsid w:val="00551DD7"/>
    <w:rsid w:val="00552C16"/>
    <w:rsid w:val="005530E3"/>
    <w:rsid w:val="005545ED"/>
    <w:rsid w:val="0055586A"/>
    <w:rsid w:val="00557521"/>
    <w:rsid w:val="00557BBC"/>
    <w:rsid w:val="00560576"/>
    <w:rsid w:val="00560771"/>
    <w:rsid w:val="0056129A"/>
    <w:rsid w:val="00564359"/>
    <w:rsid w:val="00565BF4"/>
    <w:rsid w:val="00567F1C"/>
    <w:rsid w:val="00572B9D"/>
    <w:rsid w:val="00573B0E"/>
    <w:rsid w:val="00574F56"/>
    <w:rsid w:val="00575F53"/>
    <w:rsid w:val="0057668C"/>
    <w:rsid w:val="00576CCB"/>
    <w:rsid w:val="00576FD5"/>
    <w:rsid w:val="0057722E"/>
    <w:rsid w:val="0058036D"/>
    <w:rsid w:val="00580893"/>
    <w:rsid w:val="0058256B"/>
    <w:rsid w:val="00583796"/>
    <w:rsid w:val="00583F64"/>
    <w:rsid w:val="00584703"/>
    <w:rsid w:val="00584C1D"/>
    <w:rsid w:val="0058645A"/>
    <w:rsid w:val="0058692C"/>
    <w:rsid w:val="00586C70"/>
    <w:rsid w:val="005876A2"/>
    <w:rsid w:val="00590388"/>
    <w:rsid w:val="0059083B"/>
    <w:rsid w:val="00590EFA"/>
    <w:rsid w:val="0059333F"/>
    <w:rsid w:val="0059489E"/>
    <w:rsid w:val="0059505B"/>
    <w:rsid w:val="00595C26"/>
    <w:rsid w:val="00597D86"/>
    <w:rsid w:val="005A0F65"/>
    <w:rsid w:val="005A2887"/>
    <w:rsid w:val="005A32D6"/>
    <w:rsid w:val="005A3640"/>
    <w:rsid w:val="005A49AC"/>
    <w:rsid w:val="005A5410"/>
    <w:rsid w:val="005A5AD5"/>
    <w:rsid w:val="005A72C6"/>
    <w:rsid w:val="005A7E69"/>
    <w:rsid w:val="005B301E"/>
    <w:rsid w:val="005B4798"/>
    <w:rsid w:val="005B4827"/>
    <w:rsid w:val="005B6E6B"/>
    <w:rsid w:val="005C1100"/>
    <w:rsid w:val="005C7573"/>
    <w:rsid w:val="005D1DD8"/>
    <w:rsid w:val="005D1F64"/>
    <w:rsid w:val="005D2D85"/>
    <w:rsid w:val="005D42FE"/>
    <w:rsid w:val="005D7E9E"/>
    <w:rsid w:val="005E1038"/>
    <w:rsid w:val="005E4F1F"/>
    <w:rsid w:val="005E55F9"/>
    <w:rsid w:val="005E580C"/>
    <w:rsid w:val="005E5E00"/>
    <w:rsid w:val="005E703B"/>
    <w:rsid w:val="005F4C57"/>
    <w:rsid w:val="005F5306"/>
    <w:rsid w:val="005F664A"/>
    <w:rsid w:val="0060050A"/>
    <w:rsid w:val="00604D55"/>
    <w:rsid w:val="00604EF8"/>
    <w:rsid w:val="00605D58"/>
    <w:rsid w:val="00606B58"/>
    <w:rsid w:val="006111F3"/>
    <w:rsid w:val="00611481"/>
    <w:rsid w:val="00612D19"/>
    <w:rsid w:val="00614CCC"/>
    <w:rsid w:val="00615788"/>
    <w:rsid w:val="00615E25"/>
    <w:rsid w:val="0061621C"/>
    <w:rsid w:val="00616425"/>
    <w:rsid w:val="00616A50"/>
    <w:rsid w:val="00616CFA"/>
    <w:rsid w:val="0062114B"/>
    <w:rsid w:val="00622A42"/>
    <w:rsid w:val="006231CF"/>
    <w:rsid w:val="00624D61"/>
    <w:rsid w:val="00625D93"/>
    <w:rsid w:val="006264AA"/>
    <w:rsid w:val="00627135"/>
    <w:rsid w:val="00627922"/>
    <w:rsid w:val="00630148"/>
    <w:rsid w:val="0063148E"/>
    <w:rsid w:val="006321D8"/>
    <w:rsid w:val="00633566"/>
    <w:rsid w:val="00633F35"/>
    <w:rsid w:val="00634263"/>
    <w:rsid w:val="00637335"/>
    <w:rsid w:val="0064043E"/>
    <w:rsid w:val="0064049A"/>
    <w:rsid w:val="00643195"/>
    <w:rsid w:val="00643AB7"/>
    <w:rsid w:val="00646AD0"/>
    <w:rsid w:val="00647025"/>
    <w:rsid w:val="00647FEB"/>
    <w:rsid w:val="00650256"/>
    <w:rsid w:val="00655356"/>
    <w:rsid w:val="00660737"/>
    <w:rsid w:val="0066143A"/>
    <w:rsid w:val="006619D4"/>
    <w:rsid w:val="006629D4"/>
    <w:rsid w:val="00662EF9"/>
    <w:rsid w:val="006635B7"/>
    <w:rsid w:val="00663705"/>
    <w:rsid w:val="00663855"/>
    <w:rsid w:val="00663BC3"/>
    <w:rsid w:val="006712C5"/>
    <w:rsid w:val="00673F3F"/>
    <w:rsid w:val="00674DBB"/>
    <w:rsid w:val="00675190"/>
    <w:rsid w:val="00676211"/>
    <w:rsid w:val="00676ACD"/>
    <w:rsid w:val="0067720A"/>
    <w:rsid w:val="006779FC"/>
    <w:rsid w:val="00681114"/>
    <w:rsid w:val="0068116A"/>
    <w:rsid w:val="006822EF"/>
    <w:rsid w:val="0068648C"/>
    <w:rsid w:val="00686FAF"/>
    <w:rsid w:val="00687FD4"/>
    <w:rsid w:val="00690559"/>
    <w:rsid w:val="00693AB8"/>
    <w:rsid w:val="0069722A"/>
    <w:rsid w:val="006A151A"/>
    <w:rsid w:val="006A257A"/>
    <w:rsid w:val="006A3FDB"/>
    <w:rsid w:val="006A6C92"/>
    <w:rsid w:val="006A6E66"/>
    <w:rsid w:val="006B19EF"/>
    <w:rsid w:val="006B1C47"/>
    <w:rsid w:val="006B30E2"/>
    <w:rsid w:val="006B410C"/>
    <w:rsid w:val="006B45D2"/>
    <w:rsid w:val="006B5189"/>
    <w:rsid w:val="006B68E5"/>
    <w:rsid w:val="006B7405"/>
    <w:rsid w:val="006C4C44"/>
    <w:rsid w:val="006C56B6"/>
    <w:rsid w:val="006C6248"/>
    <w:rsid w:val="006C6A28"/>
    <w:rsid w:val="006C7B6B"/>
    <w:rsid w:val="006D5309"/>
    <w:rsid w:val="006D6010"/>
    <w:rsid w:val="006D76CD"/>
    <w:rsid w:val="006E2724"/>
    <w:rsid w:val="006E404B"/>
    <w:rsid w:val="006E4910"/>
    <w:rsid w:val="006E572D"/>
    <w:rsid w:val="006E7F69"/>
    <w:rsid w:val="006F01F5"/>
    <w:rsid w:val="006F21A4"/>
    <w:rsid w:val="006F48A9"/>
    <w:rsid w:val="0070029A"/>
    <w:rsid w:val="007004D0"/>
    <w:rsid w:val="00701C95"/>
    <w:rsid w:val="00703E06"/>
    <w:rsid w:val="00704892"/>
    <w:rsid w:val="007054F1"/>
    <w:rsid w:val="007055E8"/>
    <w:rsid w:val="007058C1"/>
    <w:rsid w:val="00705F2D"/>
    <w:rsid w:val="0070707B"/>
    <w:rsid w:val="007074BB"/>
    <w:rsid w:val="007076AF"/>
    <w:rsid w:val="0071067D"/>
    <w:rsid w:val="00710B96"/>
    <w:rsid w:val="00710DB1"/>
    <w:rsid w:val="00710ED1"/>
    <w:rsid w:val="00713CD0"/>
    <w:rsid w:val="007163A1"/>
    <w:rsid w:val="00716F17"/>
    <w:rsid w:val="00720318"/>
    <w:rsid w:val="00720CAE"/>
    <w:rsid w:val="007229F9"/>
    <w:rsid w:val="00724D24"/>
    <w:rsid w:val="007270EA"/>
    <w:rsid w:val="00727585"/>
    <w:rsid w:val="007355C3"/>
    <w:rsid w:val="00735672"/>
    <w:rsid w:val="00735BE7"/>
    <w:rsid w:val="0073762A"/>
    <w:rsid w:val="00737660"/>
    <w:rsid w:val="00737915"/>
    <w:rsid w:val="00737FF2"/>
    <w:rsid w:val="007409DB"/>
    <w:rsid w:val="00742880"/>
    <w:rsid w:val="00743566"/>
    <w:rsid w:val="0074797F"/>
    <w:rsid w:val="00751693"/>
    <w:rsid w:val="00751FAB"/>
    <w:rsid w:val="007522F2"/>
    <w:rsid w:val="00753263"/>
    <w:rsid w:val="00753911"/>
    <w:rsid w:val="00753936"/>
    <w:rsid w:val="00753F2C"/>
    <w:rsid w:val="007540C6"/>
    <w:rsid w:val="0075508C"/>
    <w:rsid w:val="007551E0"/>
    <w:rsid w:val="00756363"/>
    <w:rsid w:val="007630EC"/>
    <w:rsid w:val="0076340E"/>
    <w:rsid w:val="007649EF"/>
    <w:rsid w:val="007700AD"/>
    <w:rsid w:val="007729A8"/>
    <w:rsid w:val="00773A6A"/>
    <w:rsid w:val="007763E4"/>
    <w:rsid w:val="00780D89"/>
    <w:rsid w:val="007813D9"/>
    <w:rsid w:val="007821A8"/>
    <w:rsid w:val="007829A0"/>
    <w:rsid w:val="00782B5F"/>
    <w:rsid w:val="007841EC"/>
    <w:rsid w:val="00784375"/>
    <w:rsid w:val="007846B0"/>
    <w:rsid w:val="00786609"/>
    <w:rsid w:val="00787E8E"/>
    <w:rsid w:val="00790694"/>
    <w:rsid w:val="00793CC8"/>
    <w:rsid w:val="00794507"/>
    <w:rsid w:val="00797375"/>
    <w:rsid w:val="00797FCA"/>
    <w:rsid w:val="007A10AA"/>
    <w:rsid w:val="007A255E"/>
    <w:rsid w:val="007A3908"/>
    <w:rsid w:val="007A4793"/>
    <w:rsid w:val="007B495D"/>
    <w:rsid w:val="007B5585"/>
    <w:rsid w:val="007B6CCC"/>
    <w:rsid w:val="007B73CA"/>
    <w:rsid w:val="007C33E8"/>
    <w:rsid w:val="007C3F57"/>
    <w:rsid w:val="007C4F17"/>
    <w:rsid w:val="007C7EAF"/>
    <w:rsid w:val="007D332C"/>
    <w:rsid w:val="007D399F"/>
    <w:rsid w:val="007D4909"/>
    <w:rsid w:val="007D7308"/>
    <w:rsid w:val="007D7E72"/>
    <w:rsid w:val="007D7FD9"/>
    <w:rsid w:val="007E2BA2"/>
    <w:rsid w:val="007E2C33"/>
    <w:rsid w:val="007E333A"/>
    <w:rsid w:val="007E413F"/>
    <w:rsid w:val="007E425B"/>
    <w:rsid w:val="007E4909"/>
    <w:rsid w:val="007E5CF9"/>
    <w:rsid w:val="007E7330"/>
    <w:rsid w:val="007E75B5"/>
    <w:rsid w:val="007E7CED"/>
    <w:rsid w:val="007F29AC"/>
    <w:rsid w:val="007F3026"/>
    <w:rsid w:val="007F3E60"/>
    <w:rsid w:val="007F60E6"/>
    <w:rsid w:val="007F7602"/>
    <w:rsid w:val="007F78A3"/>
    <w:rsid w:val="0080149E"/>
    <w:rsid w:val="008027C3"/>
    <w:rsid w:val="00805B19"/>
    <w:rsid w:val="008062EB"/>
    <w:rsid w:val="0080656A"/>
    <w:rsid w:val="00806AD2"/>
    <w:rsid w:val="00810506"/>
    <w:rsid w:val="00811483"/>
    <w:rsid w:val="00813EBF"/>
    <w:rsid w:val="008149C1"/>
    <w:rsid w:val="00816178"/>
    <w:rsid w:val="00817573"/>
    <w:rsid w:val="008212E6"/>
    <w:rsid w:val="00822834"/>
    <w:rsid w:val="00822EBC"/>
    <w:rsid w:val="00824B93"/>
    <w:rsid w:val="00825E64"/>
    <w:rsid w:val="008266AD"/>
    <w:rsid w:val="008301FF"/>
    <w:rsid w:val="008306D5"/>
    <w:rsid w:val="00830CD3"/>
    <w:rsid w:val="008327A6"/>
    <w:rsid w:val="00836240"/>
    <w:rsid w:val="00837B68"/>
    <w:rsid w:val="008435F5"/>
    <w:rsid w:val="00843796"/>
    <w:rsid w:val="00843C6D"/>
    <w:rsid w:val="008451CB"/>
    <w:rsid w:val="00845616"/>
    <w:rsid w:val="00845ADD"/>
    <w:rsid w:val="008478C0"/>
    <w:rsid w:val="00847D51"/>
    <w:rsid w:val="00850109"/>
    <w:rsid w:val="00850B6D"/>
    <w:rsid w:val="00850B99"/>
    <w:rsid w:val="008528F9"/>
    <w:rsid w:val="008541D7"/>
    <w:rsid w:val="0085479A"/>
    <w:rsid w:val="00854CF9"/>
    <w:rsid w:val="008552A8"/>
    <w:rsid w:val="008565D7"/>
    <w:rsid w:val="008610C0"/>
    <w:rsid w:val="008634B9"/>
    <w:rsid w:val="008657DF"/>
    <w:rsid w:val="008659C3"/>
    <w:rsid w:val="00865D82"/>
    <w:rsid w:val="00865F8F"/>
    <w:rsid w:val="008716FB"/>
    <w:rsid w:val="00872616"/>
    <w:rsid w:val="008727E5"/>
    <w:rsid w:val="00873FA0"/>
    <w:rsid w:val="00876D9A"/>
    <w:rsid w:val="008778BC"/>
    <w:rsid w:val="00881F1B"/>
    <w:rsid w:val="0088336F"/>
    <w:rsid w:val="008856DE"/>
    <w:rsid w:val="008901FD"/>
    <w:rsid w:val="008A5F51"/>
    <w:rsid w:val="008A6646"/>
    <w:rsid w:val="008B10E0"/>
    <w:rsid w:val="008B2064"/>
    <w:rsid w:val="008B22AE"/>
    <w:rsid w:val="008B306B"/>
    <w:rsid w:val="008B43EA"/>
    <w:rsid w:val="008B5074"/>
    <w:rsid w:val="008B746D"/>
    <w:rsid w:val="008C0680"/>
    <w:rsid w:val="008C079A"/>
    <w:rsid w:val="008C0EFA"/>
    <w:rsid w:val="008C20B7"/>
    <w:rsid w:val="008C5AE7"/>
    <w:rsid w:val="008D1C50"/>
    <w:rsid w:val="008D3576"/>
    <w:rsid w:val="008D37F4"/>
    <w:rsid w:val="008D41DD"/>
    <w:rsid w:val="008D7958"/>
    <w:rsid w:val="008D7F7C"/>
    <w:rsid w:val="008E1A2C"/>
    <w:rsid w:val="008E1A9D"/>
    <w:rsid w:val="008E1E44"/>
    <w:rsid w:val="008E3718"/>
    <w:rsid w:val="008E5290"/>
    <w:rsid w:val="008E5CD1"/>
    <w:rsid w:val="008F11EC"/>
    <w:rsid w:val="008F3369"/>
    <w:rsid w:val="008F35B0"/>
    <w:rsid w:val="008F3E1A"/>
    <w:rsid w:val="008F5807"/>
    <w:rsid w:val="008F6922"/>
    <w:rsid w:val="008F79A5"/>
    <w:rsid w:val="00901A7E"/>
    <w:rsid w:val="00902524"/>
    <w:rsid w:val="00902536"/>
    <w:rsid w:val="00903D7B"/>
    <w:rsid w:val="0090478F"/>
    <w:rsid w:val="0090511C"/>
    <w:rsid w:val="009056A8"/>
    <w:rsid w:val="00907B09"/>
    <w:rsid w:val="009106C4"/>
    <w:rsid w:val="009122F6"/>
    <w:rsid w:val="00916054"/>
    <w:rsid w:val="00917586"/>
    <w:rsid w:val="00917E1F"/>
    <w:rsid w:val="00921522"/>
    <w:rsid w:val="009234B4"/>
    <w:rsid w:val="0092364F"/>
    <w:rsid w:val="00923B77"/>
    <w:rsid w:val="00924887"/>
    <w:rsid w:val="009311AF"/>
    <w:rsid w:val="00931CCF"/>
    <w:rsid w:val="00933877"/>
    <w:rsid w:val="00934273"/>
    <w:rsid w:val="009350D4"/>
    <w:rsid w:val="00935140"/>
    <w:rsid w:val="00935829"/>
    <w:rsid w:val="00940081"/>
    <w:rsid w:val="0094256A"/>
    <w:rsid w:val="009501A8"/>
    <w:rsid w:val="00953376"/>
    <w:rsid w:val="00953785"/>
    <w:rsid w:val="00953794"/>
    <w:rsid w:val="00953E05"/>
    <w:rsid w:val="00954264"/>
    <w:rsid w:val="00955781"/>
    <w:rsid w:val="00956A7D"/>
    <w:rsid w:val="00956CF3"/>
    <w:rsid w:val="00961D2F"/>
    <w:rsid w:val="00962618"/>
    <w:rsid w:val="00963423"/>
    <w:rsid w:val="00963742"/>
    <w:rsid w:val="00963828"/>
    <w:rsid w:val="00970C6B"/>
    <w:rsid w:val="00971F92"/>
    <w:rsid w:val="0097209D"/>
    <w:rsid w:val="00972228"/>
    <w:rsid w:val="00974A7A"/>
    <w:rsid w:val="009751BF"/>
    <w:rsid w:val="00977581"/>
    <w:rsid w:val="009777C4"/>
    <w:rsid w:val="00977DB3"/>
    <w:rsid w:val="00981834"/>
    <w:rsid w:val="009821A8"/>
    <w:rsid w:val="00984615"/>
    <w:rsid w:val="009849B6"/>
    <w:rsid w:val="00986983"/>
    <w:rsid w:val="00990CB9"/>
    <w:rsid w:val="00990EAC"/>
    <w:rsid w:val="00991047"/>
    <w:rsid w:val="00996358"/>
    <w:rsid w:val="00996DA0"/>
    <w:rsid w:val="009A1A46"/>
    <w:rsid w:val="009A25E5"/>
    <w:rsid w:val="009A385E"/>
    <w:rsid w:val="009A3F90"/>
    <w:rsid w:val="009A42E4"/>
    <w:rsid w:val="009A5A1B"/>
    <w:rsid w:val="009A648A"/>
    <w:rsid w:val="009A71EC"/>
    <w:rsid w:val="009B079B"/>
    <w:rsid w:val="009B1BE9"/>
    <w:rsid w:val="009B3033"/>
    <w:rsid w:val="009B5293"/>
    <w:rsid w:val="009B559A"/>
    <w:rsid w:val="009B7597"/>
    <w:rsid w:val="009C0478"/>
    <w:rsid w:val="009C05CF"/>
    <w:rsid w:val="009C1511"/>
    <w:rsid w:val="009C1DA8"/>
    <w:rsid w:val="009C274D"/>
    <w:rsid w:val="009C3EA6"/>
    <w:rsid w:val="009D0E17"/>
    <w:rsid w:val="009D11E3"/>
    <w:rsid w:val="009D4271"/>
    <w:rsid w:val="009D484B"/>
    <w:rsid w:val="009D4D45"/>
    <w:rsid w:val="009D7F18"/>
    <w:rsid w:val="009E0A5A"/>
    <w:rsid w:val="009E11B5"/>
    <w:rsid w:val="009E156D"/>
    <w:rsid w:val="009E493E"/>
    <w:rsid w:val="009E5606"/>
    <w:rsid w:val="009F4140"/>
    <w:rsid w:val="009F533E"/>
    <w:rsid w:val="009F550A"/>
    <w:rsid w:val="009F58DF"/>
    <w:rsid w:val="009F7334"/>
    <w:rsid w:val="00A01069"/>
    <w:rsid w:val="00A015BD"/>
    <w:rsid w:val="00A02FC4"/>
    <w:rsid w:val="00A03701"/>
    <w:rsid w:val="00A044D6"/>
    <w:rsid w:val="00A0464C"/>
    <w:rsid w:val="00A0488E"/>
    <w:rsid w:val="00A048A7"/>
    <w:rsid w:val="00A06FD0"/>
    <w:rsid w:val="00A1187D"/>
    <w:rsid w:val="00A11F76"/>
    <w:rsid w:val="00A13FD3"/>
    <w:rsid w:val="00A140CF"/>
    <w:rsid w:val="00A14B92"/>
    <w:rsid w:val="00A14D65"/>
    <w:rsid w:val="00A16100"/>
    <w:rsid w:val="00A17BE5"/>
    <w:rsid w:val="00A23FED"/>
    <w:rsid w:val="00A24D6D"/>
    <w:rsid w:val="00A262CD"/>
    <w:rsid w:val="00A32F1E"/>
    <w:rsid w:val="00A36F10"/>
    <w:rsid w:val="00A370EC"/>
    <w:rsid w:val="00A37B95"/>
    <w:rsid w:val="00A50628"/>
    <w:rsid w:val="00A50CD9"/>
    <w:rsid w:val="00A50EB3"/>
    <w:rsid w:val="00A52D29"/>
    <w:rsid w:val="00A531C3"/>
    <w:rsid w:val="00A55357"/>
    <w:rsid w:val="00A557EF"/>
    <w:rsid w:val="00A57704"/>
    <w:rsid w:val="00A604D9"/>
    <w:rsid w:val="00A61909"/>
    <w:rsid w:val="00A61F3D"/>
    <w:rsid w:val="00A63EB0"/>
    <w:rsid w:val="00A6557F"/>
    <w:rsid w:val="00A65A54"/>
    <w:rsid w:val="00A6747A"/>
    <w:rsid w:val="00A701A7"/>
    <w:rsid w:val="00A71947"/>
    <w:rsid w:val="00A720C2"/>
    <w:rsid w:val="00A72771"/>
    <w:rsid w:val="00A73EE9"/>
    <w:rsid w:val="00A755AA"/>
    <w:rsid w:val="00A75E23"/>
    <w:rsid w:val="00A81D12"/>
    <w:rsid w:val="00A8203A"/>
    <w:rsid w:val="00A84B02"/>
    <w:rsid w:val="00A86645"/>
    <w:rsid w:val="00A907E0"/>
    <w:rsid w:val="00A92E1F"/>
    <w:rsid w:val="00A93AD1"/>
    <w:rsid w:val="00A93FCA"/>
    <w:rsid w:val="00A940C6"/>
    <w:rsid w:val="00A962E3"/>
    <w:rsid w:val="00A978B8"/>
    <w:rsid w:val="00AA2A8A"/>
    <w:rsid w:val="00AA3593"/>
    <w:rsid w:val="00AA35B1"/>
    <w:rsid w:val="00AA64C5"/>
    <w:rsid w:val="00AA73BD"/>
    <w:rsid w:val="00AA77E1"/>
    <w:rsid w:val="00AB0AA9"/>
    <w:rsid w:val="00AB0EE0"/>
    <w:rsid w:val="00AB1E01"/>
    <w:rsid w:val="00AB3F32"/>
    <w:rsid w:val="00AB4E9F"/>
    <w:rsid w:val="00AB6527"/>
    <w:rsid w:val="00AB6E4C"/>
    <w:rsid w:val="00AC02E7"/>
    <w:rsid w:val="00AC0618"/>
    <w:rsid w:val="00AC2743"/>
    <w:rsid w:val="00AC3661"/>
    <w:rsid w:val="00AC5165"/>
    <w:rsid w:val="00AC5752"/>
    <w:rsid w:val="00AC5B61"/>
    <w:rsid w:val="00AD2771"/>
    <w:rsid w:val="00AD28AD"/>
    <w:rsid w:val="00AD335D"/>
    <w:rsid w:val="00AD41BE"/>
    <w:rsid w:val="00AE0043"/>
    <w:rsid w:val="00AE240D"/>
    <w:rsid w:val="00AE3BA4"/>
    <w:rsid w:val="00AE43E8"/>
    <w:rsid w:val="00AE4730"/>
    <w:rsid w:val="00AF0749"/>
    <w:rsid w:val="00AF13D7"/>
    <w:rsid w:val="00AF15A7"/>
    <w:rsid w:val="00AF241B"/>
    <w:rsid w:val="00AF2807"/>
    <w:rsid w:val="00AF2F62"/>
    <w:rsid w:val="00AF3ECE"/>
    <w:rsid w:val="00B01E59"/>
    <w:rsid w:val="00B022E6"/>
    <w:rsid w:val="00B02339"/>
    <w:rsid w:val="00B02878"/>
    <w:rsid w:val="00B02D6F"/>
    <w:rsid w:val="00B059ED"/>
    <w:rsid w:val="00B067D6"/>
    <w:rsid w:val="00B06FD8"/>
    <w:rsid w:val="00B079E1"/>
    <w:rsid w:val="00B12BB6"/>
    <w:rsid w:val="00B13FB5"/>
    <w:rsid w:val="00B1514F"/>
    <w:rsid w:val="00B20E9D"/>
    <w:rsid w:val="00B20FBF"/>
    <w:rsid w:val="00B23AB8"/>
    <w:rsid w:val="00B2497C"/>
    <w:rsid w:val="00B25B65"/>
    <w:rsid w:val="00B2611B"/>
    <w:rsid w:val="00B2754E"/>
    <w:rsid w:val="00B3089B"/>
    <w:rsid w:val="00B3102F"/>
    <w:rsid w:val="00B3365C"/>
    <w:rsid w:val="00B33E78"/>
    <w:rsid w:val="00B343D3"/>
    <w:rsid w:val="00B349B9"/>
    <w:rsid w:val="00B34C10"/>
    <w:rsid w:val="00B35D4C"/>
    <w:rsid w:val="00B41617"/>
    <w:rsid w:val="00B41B1C"/>
    <w:rsid w:val="00B43375"/>
    <w:rsid w:val="00B43670"/>
    <w:rsid w:val="00B43F96"/>
    <w:rsid w:val="00B47F90"/>
    <w:rsid w:val="00B57D7F"/>
    <w:rsid w:val="00B612FA"/>
    <w:rsid w:val="00B613D1"/>
    <w:rsid w:val="00B617D2"/>
    <w:rsid w:val="00B62A7B"/>
    <w:rsid w:val="00B62CC6"/>
    <w:rsid w:val="00B63741"/>
    <w:rsid w:val="00B63951"/>
    <w:rsid w:val="00B63F09"/>
    <w:rsid w:val="00B64D1C"/>
    <w:rsid w:val="00B669DC"/>
    <w:rsid w:val="00B66B6A"/>
    <w:rsid w:val="00B66DD6"/>
    <w:rsid w:val="00B70F93"/>
    <w:rsid w:val="00B716EA"/>
    <w:rsid w:val="00B738CB"/>
    <w:rsid w:val="00B743E1"/>
    <w:rsid w:val="00B7471A"/>
    <w:rsid w:val="00B74EE2"/>
    <w:rsid w:val="00B77313"/>
    <w:rsid w:val="00B77C64"/>
    <w:rsid w:val="00B8164C"/>
    <w:rsid w:val="00B828ED"/>
    <w:rsid w:val="00B83DDD"/>
    <w:rsid w:val="00B8404E"/>
    <w:rsid w:val="00B84BAE"/>
    <w:rsid w:val="00B84F80"/>
    <w:rsid w:val="00B85A59"/>
    <w:rsid w:val="00B866D5"/>
    <w:rsid w:val="00B91142"/>
    <w:rsid w:val="00B939B8"/>
    <w:rsid w:val="00B93A36"/>
    <w:rsid w:val="00B9557B"/>
    <w:rsid w:val="00B95B0E"/>
    <w:rsid w:val="00BA111B"/>
    <w:rsid w:val="00BA24E5"/>
    <w:rsid w:val="00BA2BC7"/>
    <w:rsid w:val="00BA3BC1"/>
    <w:rsid w:val="00BA3DF1"/>
    <w:rsid w:val="00BA4F8F"/>
    <w:rsid w:val="00BA7C91"/>
    <w:rsid w:val="00BB2FF6"/>
    <w:rsid w:val="00BB67F2"/>
    <w:rsid w:val="00BB78A5"/>
    <w:rsid w:val="00BC0A05"/>
    <w:rsid w:val="00BC0C56"/>
    <w:rsid w:val="00BC5AB5"/>
    <w:rsid w:val="00BC5EEA"/>
    <w:rsid w:val="00BD1559"/>
    <w:rsid w:val="00BD2CA4"/>
    <w:rsid w:val="00BD400C"/>
    <w:rsid w:val="00BD584A"/>
    <w:rsid w:val="00BD6758"/>
    <w:rsid w:val="00BE07C8"/>
    <w:rsid w:val="00BE142A"/>
    <w:rsid w:val="00BE26D5"/>
    <w:rsid w:val="00BE5190"/>
    <w:rsid w:val="00BE7B62"/>
    <w:rsid w:val="00BF0CC9"/>
    <w:rsid w:val="00BF2A77"/>
    <w:rsid w:val="00BF4B99"/>
    <w:rsid w:val="00BF5329"/>
    <w:rsid w:val="00BF7D9C"/>
    <w:rsid w:val="00C00529"/>
    <w:rsid w:val="00C01F57"/>
    <w:rsid w:val="00C05B5F"/>
    <w:rsid w:val="00C07EFF"/>
    <w:rsid w:val="00C106F4"/>
    <w:rsid w:val="00C11C66"/>
    <w:rsid w:val="00C12C80"/>
    <w:rsid w:val="00C13D02"/>
    <w:rsid w:val="00C150C2"/>
    <w:rsid w:val="00C17F17"/>
    <w:rsid w:val="00C207C5"/>
    <w:rsid w:val="00C218A6"/>
    <w:rsid w:val="00C2190E"/>
    <w:rsid w:val="00C23072"/>
    <w:rsid w:val="00C23727"/>
    <w:rsid w:val="00C248B5"/>
    <w:rsid w:val="00C25537"/>
    <w:rsid w:val="00C26164"/>
    <w:rsid w:val="00C27085"/>
    <w:rsid w:val="00C272D3"/>
    <w:rsid w:val="00C27CA5"/>
    <w:rsid w:val="00C320B4"/>
    <w:rsid w:val="00C44ABF"/>
    <w:rsid w:val="00C505D6"/>
    <w:rsid w:val="00C51EE9"/>
    <w:rsid w:val="00C531AE"/>
    <w:rsid w:val="00C5321C"/>
    <w:rsid w:val="00C5441E"/>
    <w:rsid w:val="00C556B3"/>
    <w:rsid w:val="00C55D2C"/>
    <w:rsid w:val="00C5657F"/>
    <w:rsid w:val="00C56BAB"/>
    <w:rsid w:val="00C57B7D"/>
    <w:rsid w:val="00C57FA7"/>
    <w:rsid w:val="00C61D92"/>
    <w:rsid w:val="00C63653"/>
    <w:rsid w:val="00C63AAB"/>
    <w:rsid w:val="00C65CB2"/>
    <w:rsid w:val="00C71974"/>
    <w:rsid w:val="00C7422A"/>
    <w:rsid w:val="00C75D2D"/>
    <w:rsid w:val="00C77484"/>
    <w:rsid w:val="00C77915"/>
    <w:rsid w:val="00C77D0C"/>
    <w:rsid w:val="00C80B94"/>
    <w:rsid w:val="00C8251D"/>
    <w:rsid w:val="00C8276C"/>
    <w:rsid w:val="00C82810"/>
    <w:rsid w:val="00C82F1E"/>
    <w:rsid w:val="00C83A37"/>
    <w:rsid w:val="00C90EF5"/>
    <w:rsid w:val="00C91C59"/>
    <w:rsid w:val="00C91D73"/>
    <w:rsid w:val="00C935D1"/>
    <w:rsid w:val="00C94C69"/>
    <w:rsid w:val="00CA01D9"/>
    <w:rsid w:val="00CA3FE0"/>
    <w:rsid w:val="00CA47EE"/>
    <w:rsid w:val="00CA4BDA"/>
    <w:rsid w:val="00CA4C7A"/>
    <w:rsid w:val="00CA54DA"/>
    <w:rsid w:val="00CA7D82"/>
    <w:rsid w:val="00CB11B7"/>
    <w:rsid w:val="00CB1F96"/>
    <w:rsid w:val="00CB2600"/>
    <w:rsid w:val="00CB31A5"/>
    <w:rsid w:val="00CB3994"/>
    <w:rsid w:val="00CB6213"/>
    <w:rsid w:val="00CB6362"/>
    <w:rsid w:val="00CC0FD9"/>
    <w:rsid w:val="00CC41FA"/>
    <w:rsid w:val="00CC5B9D"/>
    <w:rsid w:val="00CD09DF"/>
    <w:rsid w:val="00CD135E"/>
    <w:rsid w:val="00CD18A3"/>
    <w:rsid w:val="00CD1A63"/>
    <w:rsid w:val="00CD2623"/>
    <w:rsid w:val="00CD28FE"/>
    <w:rsid w:val="00CD2FDB"/>
    <w:rsid w:val="00CD4F3B"/>
    <w:rsid w:val="00CD6385"/>
    <w:rsid w:val="00CE0D87"/>
    <w:rsid w:val="00CE1096"/>
    <w:rsid w:val="00CE4A65"/>
    <w:rsid w:val="00CF1222"/>
    <w:rsid w:val="00CF1F79"/>
    <w:rsid w:val="00CF2CF4"/>
    <w:rsid w:val="00CF2EE9"/>
    <w:rsid w:val="00CF3F2D"/>
    <w:rsid w:val="00CF512E"/>
    <w:rsid w:val="00CF5F38"/>
    <w:rsid w:val="00CF6B2C"/>
    <w:rsid w:val="00CF707C"/>
    <w:rsid w:val="00D008D5"/>
    <w:rsid w:val="00D03691"/>
    <w:rsid w:val="00D0431F"/>
    <w:rsid w:val="00D0509B"/>
    <w:rsid w:val="00D05C76"/>
    <w:rsid w:val="00D06542"/>
    <w:rsid w:val="00D075C6"/>
    <w:rsid w:val="00D07823"/>
    <w:rsid w:val="00D07876"/>
    <w:rsid w:val="00D103BD"/>
    <w:rsid w:val="00D1192A"/>
    <w:rsid w:val="00D126F1"/>
    <w:rsid w:val="00D12A07"/>
    <w:rsid w:val="00D12C4D"/>
    <w:rsid w:val="00D14CBF"/>
    <w:rsid w:val="00D16945"/>
    <w:rsid w:val="00D171CE"/>
    <w:rsid w:val="00D20E6C"/>
    <w:rsid w:val="00D21FF6"/>
    <w:rsid w:val="00D2283D"/>
    <w:rsid w:val="00D23D5E"/>
    <w:rsid w:val="00D255EA"/>
    <w:rsid w:val="00D27405"/>
    <w:rsid w:val="00D30BDA"/>
    <w:rsid w:val="00D30FB8"/>
    <w:rsid w:val="00D31642"/>
    <w:rsid w:val="00D31AC4"/>
    <w:rsid w:val="00D31C1B"/>
    <w:rsid w:val="00D31CF8"/>
    <w:rsid w:val="00D325DE"/>
    <w:rsid w:val="00D35AED"/>
    <w:rsid w:val="00D35D96"/>
    <w:rsid w:val="00D36F30"/>
    <w:rsid w:val="00D3777E"/>
    <w:rsid w:val="00D46FC9"/>
    <w:rsid w:val="00D51DAC"/>
    <w:rsid w:val="00D53070"/>
    <w:rsid w:val="00D5318E"/>
    <w:rsid w:val="00D553E2"/>
    <w:rsid w:val="00D55943"/>
    <w:rsid w:val="00D56F4B"/>
    <w:rsid w:val="00D57051"/>
    <w:rsid w:val="00D570BE"/>
    <w:rsid w:val="00D60081"/>
    <w:rsid w:val="00D625A4"/>
    <w:rsid w:val="00D63D94"/>
    <w:rsid w:val="00D64317"/>
    <w:rsid w:val="00D64794"/>
    <w:rsid w:val="00D64BE6"/>
    <w:rsid w:val="00D65DFB"/>
    <w:rsid w:val="00D66D4B"/>
    <w:rsid w:val="00D674CC"/>
    <w:rsid w:val="00D71E73"/>
    <w:rsid w:val="00D72B39"/>
    <w:rsid w:val="00D732B8"/>
    <w:rsid w:val="00D7405C"/>
    <w:rsid w:val="00D742CC"/>
    <w:rsid w:val="00D74BC0"/>
    <w:rsid w:val="00D76876"/>
    <w:rsid w:val="00D825CD"/>
    <w:rsid w:val="00D835FE"/>
    <w:rsid w:val="00D84ED8"/>
    <w:rsid w:val="00D858C7"/>
    <w:rsid w:val="00D85B5E"/>
    <w:rsid w:val="00D86F2C"/>
    <w:rsid w:val="00D9060A"/>
    <w:rsid w:val="00D91449"/>
    <w:rsid w:val="00D927FF"/>
    <w:rsid w:val="00D940BC"/>
    <w:rsid w:val="00D96E88"/>
    <w:rsid w:val="00D9773B"/>
    <w:rsid w:val="00DA1078"/>
    <w:rsid w:val="00DA1693"/>
    <w:rsid w:val="00DA5C19"/>
    <w:rsid w:val="00DA5CAB"/>
    <w:rsid w:val="00DA5DDE"/>
    <w:rsid w:val="00DA696D"/>
    <w:rsid w:val="00DB02FF"/>
    <w:rsid w:val="00DB17E4"/>
    <w:rsid w:val="00DB41BF"/>
    <w:rsid w:val="00DB44BE"/>
    <w:rsid w:val="00DB5B64"/>
    <w:rsid w:val="00DB6C23"/>
    <w:rsid w:val="00DB75E4"/>
    <w:rsid w:val="00DB79A8"/>
    <w:rsid w:val="00DC1279"/>
    <w:rsid w:val="00DC17C3"/>
    <w:rsid w:val="00DC23E0"/>
    <w:rsid w:val="00DC3B9F"/>
    <w:rsid w:val="00DC3F54"/>
    <w:rsid w:val="00DC6533"/>
    <w:rsid w:val="00DC78B8"/>
    <w:rsid w:val="00DD2D3E"/>
    <w:rsid w:val="00DD41CE"/>
    <w:rsid w:val="00DD6D33"/>
    <w:rsid w:val="00DE64BF"/>
    <w:rsid w:val="00DE7EF6"/>
    <w:rsid w:val="00DF1471"/>
    <w:rsid w:val="00DF21F8"/>
    <w:rsid w:val="00DF331C"/>
    <w:rsid w:val="00DF44A4"/>
    <w:rsid w:val="00DF5E46"/>
    <w:rsid w:val="00DF6A13"/>
    <w:rsid w:val="00DF7B42"/>
    <w:rsid w:val="00E0181F"/>
    <w:rsid w:val="00E02295"/>
    <w:rsid w:val="00E0401C"/>
    <w:rsid w:val="00E0481A"/>
    <w:rsid w:val="00E05495"/>
    <w:rsid w:val="00E06EE6"/>
    <w:rsid w:val="00E072D7"/>
    <w:rsid w:val="00E07F37"/>
    <w:rsid w:val="00E125A1"/>
    <w:rsid w:val="00E13EF6"/>
    <w:rsid w:val="00E146EF"/>
    <w:rsid w:val="00E1530E"/>
    <w:rsid w:val="00E15A80"/>
    <w:rsid w:val="00E17E7D"/>
    <w:rsid w:val="00E20D1B"/>
    <w:rsid w:val="00E249D0"/>
    <w:rsid w:val="00E25A0C"/>
    <w:rsid w:val="00E2607C"/>
    <w:rsid w:val="00E279F6"/>
    <w:rsid w:val="00E305D3"/>
    <w:rsid w:val="00E33998"/>
    <w:rsid w:val="00E348CF"/>
    <w:rsid w:val="00E350D7"/>
    <w:rsid w:val="00E3551D"/>
    <w:rsid w:val="00E355E9"/>
    <w:rsid w:val="00E36314"/>
    <w:rsid w:val="00E40E33"/>
    <w:rsid w:val="00E40E49"/>
    <w:rsid w:val="00E41D7C"/>
    <w:rsid w:val="00E4383C"/>
    <w:rsid w:val="00E43D18"/>
    <w:rsid w:val="00E44811"/>
    <w:rsid w:val="00E479EC"/>
    <w:rsid w:val="00E47CF4"/>
    <w:rsid w:val="00E504AE"/>
    <w:rsid w:val="00E50502"/>
    <w:rsid w:val="00E505A9"/>
    <w:rsid w:val="00E50BC3"/>
    <w:rsid w:val="00E5162A"/>
    <w:rsid w:val="00E51740"/>
    <w:rsid w:val="00E5333B"/>
    <w:rsid w:val="00E55005"/>
    <w:rsid w:val="00E5570F"/>
    <w:rsid w:val="00E62DAE"/>
    <w:rsid w:val="00E63DBF"/>
    <w:rsid w:val="00E65166"/>
    <w:rsid w:val="00E65319"/>
    <w:rsid w:val="00E7030E"/>
    <w:rsid w:val="00E7068C"/>
    <w:rsid w:val="00E70781"/>
    <w:rsid w:val="00E74963"/>
    <w:rsid w:val="00E814FA"/>
    <w:rsid w:val="00E81506"/>
    <w:rsid w:val="00E82244"/>
    <w:rsid w:val="00E8356A"/>
    <w:rsid w:val="00E840B2"/>
    <w:rsid w:val="00E84CB7"/>
    <w:rsid w:val="00E87F34"/>
    <w:rsid w:val="00E91163"/>
    <w:rsid w:val="00E92F3F"/>
    <w:rsid w:val="00E94866"/>
    <w:rsid w:val="00E956DD"/>
    <w:rsid w:val="00EA0005"/>
    <w:rsid w:val="00EA28C3"/>
    <w:rsid w:val="00EA55D7"/>
    <w:rsid w:val="00EA6469"/>
    <w:rsid w:val="00EA7A4F"/>
    <w:rsid w:val="00EB6C5F"/>
    <w:rsid w:val="00EB6C9D"/>
    <w:rsid w:val="00EB77FD"/>
    <w:rsid w:val="00EC446A"/>
    <w:rsid w:val="00EC5A03"/>
    <w:rsid w:val="00EC6FA6"/>
    <w:rsid w:val="00ED0428"/>
    <w:rsid w:val="00ED06A3"/>
    <w:rsid w:val="00ED1339"/>
    <w:rsid w:val="00ED434C"/>
    <w:rsid w:val="00ED6808"/>
    <w:rsid w:val="00EE0565"/>
    <w:rsid w:val="00EE0A96"/>
    <w:rsid w:val="00EE2203"/>
    <w:rsid w:val="00EE37B1"/>
    <w:rsid w:val="00EE4EF3"/>
    <w:rsid w:val="00EE7672"/>
    <w:rsid w:val="00EF02CB"/>
    <w:rsid w:val="00EF1146"/>
    <w:rsid w:val="00EF1CA8"/>
    <w:rsid w:val="00EF2311"/>
    <w:rsid w:val="00EF4874"/>
    <w:rsid w:val="00EF50D9"/>
    <w:rsid w:val="00EF5281"/>
    <w:rsid w:val="00EF5724"/>
    <w:rsid w:val="00EF7256"/>
    <w:rsid w:val="00F00F96"/>
    <w:rsid w:val="00F01213"/>
    <w:rsid w:val="00F027E7"/>
    <w:rsid w:val="00F02A7B"/>
    <w:rsid w:val="00F0414C"/>
    <w:rsid w:val="00F05687"/>
    <w:rsid w:val="00F059D3"/>
    <w:rsid w:val="00F13B40"/>
    <w:rsid w:val="00F14AF7"/>
    <w:rsid w:val="00F15CF6"/>
    <w:rsid w:val="00F174A3"/>
    <w:rsid w:val="00F17949"/>
    <w:rsid w:val="00F23FD5"/>
    <w:rsid w:val="00F24C9A"/>
    <w:rsid w:val="00F26874"/>
    <w:rsid w:val="00F269C1"/>
    <w:rsid w:val="00F32EEA"/>
    <w:rsid w:val="00F3578A"/>
    <w:rsid w:val="00F371F5"/>
    <w:rsid w:val="00F40B79"/>
    <w:rsid w:val="00F443ED"/>
    <w:rsid w:val="00F45167"/>
    <w:rsid w:val="00F453B6"/>
    <w:rsid w:val="00F454E6"/>
    <w:rsid w:val="00F52AE7"/>
    <w:rsid w:val="00F53207"/>
    <w:rsid w:val="00F541BB"/>
    <w:rsid w:val="00F557CF"/>
    <w:rsid w:val="00F55933"/>
    <w:rsid w:val="00F57BA0"/>
    <w:rsid w:val="00F6362A"/>
    <w:rsid w:val="00F63A4D"/>
    <w:rsid w:val="00F63F8B"/>
    <w:rsid w:val="00F64630"/>
    <w:rsid w:val="00F64792"/>
    <w:rsid w:val="00F648B7"/>
    <w:rsid w:val="00F670AF"/>
    <w:rsid w:val="00F675EA"/>
    <w:rsid w:val="00F67B72"/>
    <w:rsid w:val="00F715EB"/>
    <w:rsid w:val="00F71957"/>
    <w:rsid w:val="00F71BD5"/>
    <w:rsid w:val="00F736B7"/>
    <w:rsid w:val="00F75148"/>
    <w:rsid w:val="00F75230"/>
    <w:rsid w:val="00F753C7"/>
    <w:rsid w:val="00F75BFA"/>
    <w:rsid w:val="00F75F3B"/>
    <w:rsid w:val="00F809B0"/>
    <w:rsid w:val="00F80D2C"/>
    <w:rsid w:val="00F819E6"/>
    <w:rsid w:val="00F82639"/>
    <w:rsid w:val="00F83213"/>
    <w:rsid w:val="00F84A1F"/>
    <w:rsid w:val="00F872C3"/>
    <w:rsid w:val="00F91AB4"/>
    <w:rsid w:val="00F91B9A"/>
    <w:rsid w:val="00F929C3"/>
    <w:rsid w:val="00F92DAA"/>
    <w:rsid w:val="00F934C3"/>
    <w:rsid w:val="00F93BE4"/>
    <w:rsid w:val="00F948C9"/>
    <w:rsid w:val="00F95D1A"/>
    <w:rsid w:val="00F97ADC"/>
    <w:rsid w:val="00FA17C1"/>
    <w:rsid w:val="00FA1DC0"/>
    <w:rsid w:val="00FA29A0"/>
    <w:rsid w:val="00FA3909"/>
    <w:rsid w:val="00FA3D53"/>
    <w:rsid w:val="00FA4224"/>
    <w:rsid w:val="00FA4CBF"/>
    <w:rsid w:val="00FA65E2"/>
    <w:rsid w:val="00FA6658"/>
    <w:rsid w:val="00FA7F84"/>
    <w:rsid w:val="00FB0071"/>
    <w:rsid w:val="00FB18C3"/>
    <w:rsid w:val="00FB1A4C"/>
    <w:rsid w:val="00FB25E2"/>
    <w:rsid w:val="00FB3A0B"/>
    <w:rsid w:val="00FB5F74"/>
    <w:rsid w:val="00FB6D7C"/>
    <w:rsid w:val="00FB7B0B"/>
    <w:rsid w:val="00FC2AB2"/>
    <w:rsid w:val="00FC3082"/>
    <w:rsid w:val="00FC41C6"/>
    <w:rsid w:val="00FD10E2"/>
    <w:rsid w:val="00FD553B"/>
    <w:rsid w:val="00FD5885"/>
    <w:rsid w:val="00FD5B3C"/>
    <w:rsid w:val="00FD6C5D"/>
    <w:rsid w:val="00FD6F4B"/>
    <w:rsid w:val="00FE02B7"/>
    <w:rsid w:val="00FE0894"/>
    <w:rsid w:val="00FE28F4"/>
    <w:rsid w:val="00FE51A7"/>
    <w:rsid w:val="00FE682D"/>
    <w:rsid w:val="00FE736F"/>
    <w:rsid w:val="00FE7A97"/>
    <w:rsid w:val="00FF38D1"/>
    <w:rsid w:val="00FF56FA"/>
    <w:rsid w:val="00FF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FBA70"/>
  <w15:docId w15:val="{4AD428DA-52A7-4CA1-8C9E-EBF4571C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375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375F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1"/>
    <w:uiPriority w:val="9"/>
    <w:unhideWhenUsed/>
    <w:qFormat/>
    <w:rsid w:val="006D60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75FEA"/>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0"/>
    <w:link w:val="20"/>
    <w:uiPriority w:val="9"/>
    <w:rsid w:val="00375FEA"/>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sid w:val="000859AD"/>
    <w:rPr>
      <w:color w:val="0000FF"/>
      <w:u w:val="single"/>
    </w:rPr>
  </w:style>
  <w:style w:type="character" w:customStyle="1" w:styleId="12">
    <w:name w:val="Неразрешенное упоминание1"/>
    <w:basedOn w:val="a0"/>
    <w:uiPriority w:val="99"/>
    <w:semiHidden/>
    <w:unhideWhenUsed/>
    <w:rsid w:val="00990CB9"/>
    <w:rPr>
      <w:color w:val="605E5C"/>
      <w:shd w:val="clear" w:color="auto" w:fill="E1DFDD"/>
    </w:rPr>
  </w:style>
  <w:style w:type="paragraph" w:styleId="a4">
    <w:name w:val="List Paragraph"/>
    <w:aliases w:val="Список точки,СПИСОК,List Paragraph,SA PM Red,Уровент 2.2,Абзац списка ЦНЭС,Начало абзаца,SA Text List,Нумерованный,маркировка1,Заголовок ур.2 (1 раздел),Заголовок 3 -третий уровень,8т рис,Абзац списка4"/>
    <w:basedOn w:val="a"/>
    <w:link w:val="a5"/>
    <w:uiPriority w:val="34"/>
    <w:qFormat/>
    <w:rsid w:val="005E4F1F"/>
    <w:pPr>
      <w:ind w:left="720"/>
      <w:contextualSpacing/>
    </w:pPr>
  </w:style>
  <w:style w:type="character" w:customStyle="1" w:styleId="a5">
    <w:name w:val="Абзац списка Знак"/>
    <w:aliases w:val="Список точки Знак,СПИСОК Знак,List Paragraph Знак,SA PM Red Знак,Уровент 2.2 Знак,Абзац списка ЦНЭС Знак,Начало абзаца Знак,SA Text List Знак,Нумерованный Знак,маркировка1 Знак,Заголовок ур.2 (1 раздел) Знак,8т рис Знак"/>
    <w:link w:val="a4"/>
    <w:uiPriority w:val="34"/>
    <w:locked/>
    <w:rsid w:val="006619D4"/>
  </w:style>
  <w:style w:type="character" w:styleId="a6">
    <w:name w:val="annotation reference"/>
    <w:basedOn w:val="a0"/>
    <w:uiPriority w:val="99"/>
    <w:semiHidden/>
    <w:unhideWhenUsed/>
    <w:rsid w:val="0059333F"/>
    <w:rPr>
      <w:sz w:val="16"/>
      <w:szCs w:val="16"/>
    </w:rPr>
  </w:style>
  <w:style w:type="paragraph" w:styleId="a7">
    <w:name w:val="annotation text"/>
    <w:basedOn w:val="a"/>
    <w:link w:val="a8"/>
    <w:uiPriority w:val="99"/>
    <w:unhideWhenUsed/>
    <w:rsid w:val="0059333F"/>
    <w:pPr>
      <w:spacing w:line="240" w:lineRule="auto"/>
    </w:pPr>
    <w:rPr>
      <w:sz w:val="20"/>
      <w:szCs w:val="20"/>
    </w:rPr>
  </w:style>
  <w:style w:type="character" w:customStyle="1" w:styleId="a8">
    <w:name w:val="Текст примечания Знак"/>
    <w:basedOn w:val="a0"/>
    <w:link w:val="a7"/>
    <w:uiPriority w:val="99"/>
    <w:rsid w:val="0059333F"/>
    <w:rPr>
      <w:sz w:val="20"/>
      <w:szCs w:val="20"/>
    </w:rPr>
  </w:style>
  <w:style w:type="paragraph" w:styleId="a9">
    <w:name w:val="annotation subject"/>
    <w:basedOn w:val="a7"/>
    <w:next w:val="a7"/>
    <w:link w:val="aa"/>
    <w:uiPriority w:val="99"/>
    <w:semiHidden/>
    <w:unhideWhenUsed/>
    <w:rsid w:val="0059333F"/>
    <w:rPr>
      <w:b/>
      <w:bCs/>
    </w:rPr>
  </w:style>
  <w:style w:type="character" w:customStyle="1" w:styleId="aa">
    <w:name w:val="Тема примечания Знак"/>
    <w:basedOn w:val="a8"/>
    <w:link w:val="a9"/>
    <w:uiPriority w:val="99"/>
    <w:semiHidden/>
    <w:rsid w:val="0059333F"/>
    <w:rPr>
      <w:b/>
      <w:bCs/>
      <w:sz w:val="20"/>
      <w:szCs w:val="20"/>
    </w:rPr>
  </w:style>
  <w:style w:type="paragraph" w:styleId="ab">
    <w:name w:val="Balloon Text"/>
    <w:basedOn w:val="a"/>
    <w:link w:val="ac"/>
    <w:uiPriority w:val="99"/>
    <w:semiHidden/>
    <w:unhideWhenUsed/>
    <w:rsid w:val="005933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333F"/>
    <w:rPr>
      <w:rFonts w:ascii="Tahoma" w:hAnsi="Tahoma" w:cs="Tahoma"/>
      <w:sz w:val="16"/>
      <w:szCs w:val="16"/>
    </w:rPr>
  </w:style>
  <w:style w:type="paragraph" w:styleId="ad">
    <w:name w:val="footnote text"/>
    <w:basedOn w:val="a"/>
    <w:link w:val="ae"/>
    <w:uiPriority w:val="99"/>
    <w:semiHidden/>
    <w:unhideWhenUsed/>
    <w:rsid w:val="008657DF"/>
    <w:pPr>
      <w:spacing w:after="0" w:line="240" w:lineRule="auto"/>
    </w:pPr>
    <w:rPr>
      <w:sz w:val="20"/>
      <w:szCs w:val="20"/>
    </w:rPr>
  </w:style>
  <w:style w:type="character" w:customStyle="1" w:styleId="ae">
    <w:name w:val="Текст сноски Знак"/>
    <w:basedOn w:val="a0"/>
    <w:link w:val="ad"/>
    <w:uiPriority w:val="99"/>
    <w:semiHidden/>
    <w:rsid w:val="008657DF"/>
    <w:rPr>
      <w:sz w:val="20"/>
      <w:szCs w:val="20"/>
    </w:rPr>
  </w:style>
  <w:style w:type="character" w:styleId="af">
    <w:name w:val="footnote reference"/>
    <w:basedOn w:val="a0"/>
    <w:uiPriority w:val="99"/>
    <w:semiHidden/>
    <w:unhideWhenUsed/>
    <w:rsid w:val="008657DF"/>
    <w:rPr>
      <w:vertAlign w:val="superscript"/>
    </w:rPr>
  </w:style>
  <w:style w:type="character" w:customStyle="1" w:styleId="22">
    <w:name w:val="Неразрешенное упоминание2"/>
    <w:basedOn w:val="a0"/>
    <w:uiPriority w:val="99"/>
    <w:semiHidden/>
    <w:unhideWhenUsed/>
    <w:rsid w:val="008F3E1A"/>
    <w:rPr>
      <w:color w:val="605E5C"/>
      <w:shd w:val="clear" w:color="auto" w:fill="E1DFDD"/>
    </w:rPr>
  </w:style>
  <w:style w:type="paragraph" w:styleId="af0">
    <w:name w:val="Title"/>
    <w:basedOn w:val="a"/>
    <w:link w:val="af1"/>
    <w:uiPriority w:val="99"/>
    <w:qFormat/>
    <w:rsid w:val="00B20E9D"/>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Заголовок Знак"/>
    <w:basedOn w:val="a0"/>
    <w:link w:val="af0"/>
    <w:uiPriority w:val="99"/>
    <w:rsid w:val="00B20E9D"/>
    <w:rPr>
      <w:rFonts w:ascii="Times New Roman" w:eastAsia="Times New Roman" w:hAnsi="Times New Roman" w:cs="Times New Roman"/>
      <w:b/>
      <w:bCs/>
      <w:sz w:val="24"/>
      <w:szCs w:val="24"/>
      <w:lang w:eastAsia="ru-RU"/>
    </w:rPr>
  </w:style>
  <w:style w:type="table" w:styleId="af2">
    <w:name w:val="Table Grid"/>
    <w:basedOn w:val="a1"/>
    <w:uiPriority w:val="59"/>
    <w:rsid w:val="00B20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20E9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20E9D"/>
  </w:style>
  <w:style w:type="paragraph" w:styleId="af5">
    <w:name w:val="footer"/>
    <w:basedOn w:val="a"/>
    <w:link w:val="af6"/>
    <w:uiPriority w:val="99"/>
    <w:unhideWhenUsed/>
    <w:rsid w:val="00B20E9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20E9D"/>
  </w:style>
  <w:style w:type="paragraph" w:styleId="af7">
    <w:name w:val="TOC Heading"/>
    <w:basedOn w:val="10"/>
    <w:next w:val="a"/>
    <w:uiPriority w:val="39"/>
    <w:unhideWhenUsed/>
    <w:qFormat/>
    <w:rsid w:val="00375FEA"/>
    <w:pPr>
      <w:outlineLvl w:val="9"/>
    </w:pPr>
    <w:rPr>
      <w:lang w:eastAsia="ru-RU"/>
    </w:rPr>
  </w:style>
  <w:style w:type="paragraph" w:styleId="13">
    <w:name w:val="toc 1"/>
    <w:basedOn w:val="a"/>
    <w:next w:val="a"/>
    <w:autoRedefine/>
    <w:uiPriority w:val="39"/>
    <w:unhideWhenUsed/>
    <w:rsid w:val="006B1C47"/>
    <w:pPr>
      <w:tabs>
        <w:tab w:val="left" w:pos="993"/>
        <w:tab w:val="right" w:leader="dot" w:pos="9921"/>
      </w:tabs>
      <w:spacing w:after="0" w:line="276" w:lineRule="auto"/>
      <w:ind w:left="426"/>
    </w:pPr>
  </w:style>
  <w:style w:type="paragraph" w:styleId="23">
    <w:name w:val="toc 2"/>
    <w:basedOn w:val="a"/>
    <w:next w:val="a"/>
    <w:autoRedefine/>
    <w:uiPriority w:val="39"/>
    <w:unhideWhenUsed/>
    <w:rsid w:val="007A255E"/>
    <w:pPr>
      <w:tabs>
        <w:tab w:val="left" w:pos="660"/>
        <w:tab w:val="right" w:leader="dot" w:pos="9911"/>
      </w:tabs>
      <w:spacing w:before="60" w:after="0"/>
      <w:ind w:left="221"/>
    </w:pPr>
  </w:style>
  <w:style w:type="character" w:styleId="af8">
    <w:name w:val="FollowedHyperlink"/>
    <w:basedOn w:val="a0"/>
    <w:uiPriority w:val="99"/>
    <w:semiHidden/>
    <w:unhideWhenUsed/>
    <w:rsid w:val="007C3F57"/>
    <w:rPr>
      <w:color w:val="954F72" w:themeColor="followedHyperlink"/>
      <w:u w:val="single"/>
    </w:rPr>
  </w:style>
  <w:style w:type="character" w:customStyle="1" w:styleId="32">
    <w:name w:val="Неразрешенное упоминание3"/>
    <w:basedOn w:val="a0"/>
    <w:uiPriority w:val="99"/>
    <w:semiHidden/>
    <w:unhideWhenUsed/>
    <w:rsid w:val="0062114B"/>
    <w:rPr>
      <w:color w:val="605E5C"/>
      <w:shd w:val="clear" w:color="auto" w:fill="E1DFDD"/>
    </w:rPr>
  </w:style>
  <w:style w:type="paragraph" w:customStyle="1" w:styleId="b-articletext">
    <w:name w:val="b-article__text"/>
    <w:basedOn w:val="a"/>
    <w:rsid w:val="00AB0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caption"/>
    <w:aliases w:val="Caption Char,Caption Char1 Char,Caption Char Char Char,Caption Char1,Caption Char Char,Caption Char2 Char,Caption Char Char1 Char,Caption Char1 Char Char Char,Caption Char Char Char Char Char,Caption Char1 Char1 Char,Caption Char Знак,Ç"/>
    <w:basedOn w:val="a"/>
    <w:next w:val="a"/>
    <w:link w:val="afa"/>
    <w:unhideWhenUsed/>
    <w:qFormat/>
    <w:rsid w:val="00AB0AA9"/>
    <w:pPr>
      <w:spacing w:after="0" w:line="300" w:lineRule="auto"/>
      <w:jc w:val="right"/>
    </w:pPr>
    <w:rPr>
      <w:rFonts w:ascii="Verdana" w:eastAsiaTheme="minorEastAsia" w:hAnsi="Verdana"/>
      <w:b/>
      <w:bCs/>
      <w:spacing w:val="6"/>
      <w:sz w:val="20"/>
      <w:lang w:eastAsia="ru-RU"/>
    </w:rPr>
  </w:style>
  <w:style w:type="character" w:customStyle="1" w:styleId="afa">
    <w:name w:val="Название объекта Знак"/>
    <w:aliases w:val="Caption Char Знак1,Caption Char1 Char Знак,Caption Char Char Char Знак,Caption Char1 Знак,Caption Char Char Знак,Caption Char2 Char Знак,Caption Char Char1 Char Знак,Caption Char1 Char Char Char Знак,Caption Char1 Char1 Char Знак"/>
    <w:link w:val="af9"/>
    <w:rsid w:val="00AB0AA9"/>
    <w:rPr>
      <w:rFonts w:ascii="Verdana" w:eastAsiaTheme="minorEastAsia" w:hAnsi="Verdana"/>
      <w:b/>
      <w:bCs/>
      <w:spacing w:val="6"/>
      <w:sz w:val="20"/>
      <w:lang w:eastAsia="ru-RU"/>
    </w:rPr>
  </w:style>
  <w:style w:type="paragraph" w:styleId="afb">
    <w:name w:val="Revision"/>
    <w:hidden/>
    <w:uiPriority w:val="99"/>
    <w:semiHidden/>
    <w:rsid w:val="00836240"/>
    <w:pPr>
      <w:spacing w:after="0" w:line="240" w:lineRule="auto"/>
    </w:pPr>
  </w:style>
  <w:style w:type="character" w:customStyle="1" w:styleId="4">
    <w:name w:val="Неразрешенное упоминание4"/>
    <w:basedOn w:val="a0"/>
    <w:uiPriority w:val="99"/>
    <w:semiHidden/>
    <w:unhideWhenUsed/>
    <w:rsid w:val="009D7F18"/>
    <w:rPr>
      <w:color w:val="605E5C"/>
      <w:shd w:val="clear" w:color="auto" w:fill="E1DFDD"/>
    </w:rPr>
  </w:style>
  <w:style w:type="character" w:customStyle="1" w:styleId="hl">
    <w:name w:val="hl"/>
    <w:basedOn w:val="a0"/>
    <w:rsid w:val="0045015D"/>
  </w:style>
  <w:style w:type="paragraph" w:customStyle="1" w:styleId="Default">
    <w:name w:val="Default"/>
    <w:rsid w:val="00170E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
    <w:name w:val="Неразрешенное упоминание5"/>
    <w:basedOn w:val="a0"/>
    <w:uiPriority w:val="99"/>
    <w:semiHidden/>
    <w:unhideWhenUsed/>
    <w:rsid w:val="00236413"/>
    <w:rPr>
      <w:color w:val="605E5C"/>
      <w:shd w:val="clear" w:color="auto" w:fill="E1DFDD"/>
    </w:rPr>
  </w:style>
  <w:style w:type="character" w:customStyle="1" w:styleId="31">
    <w:name w:val="Заголовок 3 Знак"/>
    <w:basedOn w:val="a0"/>
    <w:link w:val="30"/>
    <w:uiPriority w:val="9"/>
    <w:rsid w:val="006D6010"/>
    <w:rPr>
      <w:rFonts w:asciiTheme="majorHAnsi" w:eastAsiaTheme="majorEastAsia" w:hAnsiTheme="majorHAnsi" w:cstheme="majorBidi"/>
      <w:color w:val="1F3763" w:themeColor="accent1" w:themeShade="7F"/>
      <w:sz w:val="24"/>
      <w:szCs w:val="24"/>
    </w:rPr>
  </w:style>
  <w:style w:type="paragraph" w:customStyle="1" w:styleId="ConsPlusNormal">
    <w:name w:val="ConsPlusNormal"/>
    <w:rsid w:val="006D6010"/>
    <w:pPr>
      <w:widowControl w:val="0"/>
      <w:autoSpaceDE w:val="0"/>
      <w:autoSpaceDN w:val="0"/>
      <w:spacing w:after="0" w:line="240" w:lineRule="auto"/>
    </w:pPr>
    <w:rPr>
      <w:rFonts w:ascii="Calibri" w:eastAsia="Times New Roman" w:hAnsi="Calibri" w:cs="Calibri"/>
      <w:szCs w:val="20"/>
      <w:lang w:eastAsia="ru-RU"/>
    </w:rPr>
  </w:style>
  <w:style w:type="character" w:styleId="afc">
    <w:name w:val="Placeholder Text"/>
    <w:basedOn w:val="a0"/>
    <w:uiPriority w:val="99"/>
    <w:semiHidden/>
    <w:rsid w:val="006D6010"/>
    <w:rPr>
      <w:color w:val="808080"/>
    </w:rPr>
  </w:style>
  <w:style w:type="table" w:customStyle="1" w:styleId="14">
    <w:name w:val="Сетка таблицы1"/>
    <w:basedOn w:val="a1"/>
    <w:next w:val="af2"/>
    <w:uiPriority w:val="39"/>
    <w:rsid w:val="006D60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
    <w:next w:val="a"/>
    <w:autoRedefine/>
    <w:uiPriority w:val="39"/>
    <w:unhideWhenUsed/>
    <w:rsid w:val="006D6010"/>
    <w:pPr>
      <w:spacing w:after="100" w:line="276" w:lineRule="auto"/>
      <w:ind w:left="440"/>
    </w:pPr>
  </w:style>
  <w:style w:type="numbering" w:customStyle="1" w:styleId="1">
    <w:name w:val="Стиль1"/>
    <w:uiPriority w:val="99"/>
    <w:rsid w:val="00354113"/>
    <w:pPr>
      <w:numPr>
        <w:numId w:val="21"/>
      </w:numPr>
    </w:pPr>
  </w:style>
  <w:style w:type="numbering" w:customStyle="1" w:styleId="2">
    <w:name w:val="Стиль2"/>
    <w:uiPriority w:val="99"/>
    <w:rsid w:val="00354113"/>
    <w:pPr>
      <w:numPr>
        <w:numId w:val="23"/>
      </w:numPr>
    </w:pPr>
  </w:style>
  <w:style w:type="numbering" w:customStyle="1" w:styleId="3">
    <w:name w:val="Стиль3"/>
    <w:uiPriority w:val="99"/>
    <w:rsid w:val="00354113"/>
    <w:pPr>
      <w:numPr>
        <w:numId w:val="24"/>
      </w:numPr>
    </w:pPr>
  </w:style>
  <w:style w:type="paragraph" w:styleId="afd">
    <w:name w:val="Normal (Web)"/>
    <w:basedOn w:val="a"/>
    <w:uiPriority w:val="99"/>
    <w:semiHidden/>
    <w:unhideWhenUsed/>
    <w:rsid w:val="0017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Unresolved Mention"/>
    <w:basedOn w:val="a0"/>
    <w:uiPriority w:val="99"/>
    <w:semiHidden/>
    <w:unhideWhenUsed/>
    <w:rsid w:val="00600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1183">
      <w:bodyDiv w:val="1"/>
      <w:marLeft w:val="0"/>
      <w:marRight w:val="0"/>
      <w:marTop w:val="0"/>
      <w:marBottom w:val="0"/>
      <w:divBdr>
        <w:top w:val="none" w:sz="0" w:space="0" w:color="auto"/>
        <w:left w:val="none" w:sz="0" w:space="0" w:color="auto"/>
        <w:bottom w:val="none" w:sz="0" w:space="0" w:color="auto"/>
        <w:right w:val="none" w:sz="0" w:space="0" w:color="auto"/>
      </w:divBdr>
    </w:div>
    <w:div w:id="112286220">
      <w:bodyDiv w:val="1"/>
      <w:marLeft w:val="0"/>
      <w:marRight w:val="0"/>
      <w:marTop w:val="0"/>
      <w:marBottom w:val="0"/>
      <w:divBdr>
        <w:top w:val="none" w:sz="0" w:space="0" w:color="auto"/>
        <w:left w:val="none" w:sz="0" w:space="0" w:color="auto"/>
        <w:bottom w:val="none" w:sz="0" w:space="0" w:color="auto"/>
        <w:right w:val="none" w:sz="0" w:space="0" w:color="auto"/>
      </w:divBdr>
      <w:divsChild>
        <w:div w:id="42368657">
          <w:marLeft w:val="0"/>
          <w:marRight w:val="0"/>
          <w:marTop w:val="0"/>
          <w:marBottom w:val="0"/>
          <w:divBdr>
            <w:top w:val="none" w:sz="0" w:space="0" w:color="auto"/>
            <w:left w:val="none" w:sz="0" w:space="0" w:color="auto"/>
            <w:bottom w:val="none" w:sz="0" w:space="0" w:color="auto"/>
            <w:right w:val="none" w:sz="0" w:space="0" w:color="auto"/>
          </w:divBdr>
        </w:div>
        <w:div w:id="430778227">
          <w:marLeft w:val="0"/>
          <w:marRight w:val="0"/>
          <w:marTop w:val="0"/>
          <w:marBottom w:val="0"/>
          <w:divBdr>
            <w:top w:val="none" w:sz="0" w:space="0" w:color="auto"/>
            <w:left w:val="none" w:sz="0" w:space="0" w:color="auto"/>
            <w:bottom w:val="none" w:sz="0" w:space="0" w:color="auto"/>
            <w:right w:val="none" w:sz="0" w:space="0" w:color="auto"/>
          </w:divBdr>
        </w:div>
        <w:div w:id="437677411">
          <w:marLeft w:val="0"/>
          <w:marRight w:val="0"/>
          <w:marTop w:val="0"/>
          <w:marBottom w:val="0"/>
          <w:divBdr>
            <w:top w:val="none" w:sz="0" w:space="0" w:color="auto"/>
            <w:left w:val="none" w:sz="0" w:space="0" w:color="auto"/>
            <w:bottom w:val="none" w:sz="0" w:space="0" w:color="auto"/>
            <w:right w:val="none" w:sz="0" w:space="0" w:color="auto"/>
          </w:divBdr>
        </w:div>
        <w:div w:id="753628412">
          <w:marLeft w:val="0"/>
          <w:marRight w:val="0"/>
          <w:marTop w:val="0"/>
          <w:marBottom w:val="0"/>
          <w:divBdr>
            <w:top w:val="none" w:sz="0" w:space="0" w:color="auto"/>
            <w:left w:val="none" w:sz="0" w:space="0" w:color="auto"/>
            <w:bottom w:val="none" w:sz="0" w:space="0" w:color="auto"/>
            <w:right w:val="none" w:sz="0" w:space="0" w:color="auto"/>
          </w:divBdr>
        </w:div>
      </w:divsChild>
    </w:div>
    <w:div w:id="133136249">
      <w:bodyDiv w:val="1"/>
      <w:marLeft w:val="0"/>
      <w:marRight w:val="0"/>
      <w:marTop w:val="0"/>
      <w:marBottom w:val="0"/>
      <w:divBdr>
        <w:top w:val="none" w:sz="0" w:space="0" w:color="auto"/>
        <w:left w:val="none" w:sz="0" w:space="0" w:color="auto"/>
        <w:bottom w:val="none" w:sz="0" w:space="0" w:color="auto"/>
        <w:right w:val="none" w:sz="0" w:space="0" w:color="auto"/>
      </w:divBdr>
    </w:div>
    <w:div w:id="149179425">
      <w:bodyDiv w:val="1"/>
      <w:marLeft w:val="0"/>
      <w:marRight w:val="0"/>
      <w:marTop w:val="0"/>
      <w:marBottom w:val="0"/>
      <w:divBdr>
        <w:top w:val="none" w:sz="0" w:space="0" w:color="auto"/>
        <w:left w:val="none" w:sz="0" w:space="0" w:color="auto"/>
        <w:bottom w:val="none" w:sz="0" w:space="0" w:color="auto"/>
        <w:right w:val="none" w:sz="0" w:space="0" w:color="auto"/>
      </w:divBdr>
      <w:divsChild>
        <w:div w:id="902064596">
          <w:marLeft w:val="0"/>
          <w:marRight w:val="0"/>
          <w:marTop w:val="0"/>
          <w:marBottom w:val="0"/>
          <w:divBdr>
            <w:top w:val="none" w:sz="0" w:space="0" w:color="auto"/>
            <w:left w:val="none" w:sz="0" w:space="0" w:color="auto"/>
            <w:bottom w:val="none" w:sz="0" w:space="0" w:color="auto"/>
            <w:right w:val="none" w:sz="0" w:space="0" w:color="auto"/>
          </w:divBdr>
        </w:div>
        <w:div w:id="100028258">
          <w:marLeft w:val="0"/>
          <w:marRight w:val="0"/>
          <w:marTop w:val="0"/>
          <w:marBottom w:val="0"/>
          <w:divBdr>
            <w:top w:val="none" w:sz="0" w:space="0" w:color="auto"/>
            <w:left w:val="none" w:sz="0" w:space="0" w:color="auto"/>
            <w:bottom w:val="none" w:sz="0" w:space="0" w:color="auto"/>
            <w:right w:val="none" w:sz="0" w:space="0" w:color="auto"/>
          </w:divBdr>
        </w:div>
        <w:div w:id="2006087428">
          <w:marLeft w:val="0"/>
          <w:marRight w:val="0"/>
          <w:marTop w:val="0"/>
          <w:marBottom w:val="0"/>
          <w:divBdr>
            <w:top w:val="none" w:sz="0" w:space="0" w:color="auto"/>
            <w:left w:val="none" w:sz="0" w:space="0" w:color="auto"/>
            <w:bottom w:val="none" w:sz="0" w:space="0" w:color="auto"/>
            <w:right w:val="none" w:sz="0" w:space="0" w:color="auto"/>
          </w:divBdr>
        </w:div>
        <w:div w:id="1665933601">
          <w:marLeft w:val="0"/>
          <w:marRight w:val="0"/>
          <w:marTop w:val="0"/>
          <w:marBottom w:val="0"/>
          <w:divBdr>
            <w:top w:val="none" w:sz="0" w:space="0" w:color="auto"/>
            <w:left w:val="none" w:sz="0" w:space="0" w:color="auto"/>
            <w:bottom w:val="none" w:sz="0" w:space="0" w:color="auto"/>
            <w:right w:val="none" w:sz="0" w:space="0" w:color="auto"/>
          </w:divBdr>
        </w:div>
      </w:divsChild>
    </w:div>
    <w:div w:id="182210951">
      <w:bodyDiv w:val="1"/>
      <w:marLeft w:val="0"/>
      <w:marRight w:val="0"/>
      <w:marTop w:val="0"/>
      <w:marBottom w:val="0"/>
      <w:divBdr>
        <w:top w:val="none" w:sz="0" w:space="0" w:color="auto"/>
        <w:left w:val="none" w:sz="0" w:space="0" w:color="auto"/>
        <w:bottom w:val="none" w:sz="0" w:space="0" w:color="auto"/>
        <w:right w:val="none" w:sz="0" w:space="0" w:color="auto"/>
      </w:divBdr>
    </w:div>
    <w:div w:id="187330237">
      <w:bodyDiv w:val="1"/>
      <w:marLeft w:val="0"/>
      <w:marRight w:val="0"/>
      <w:marTop w:val="0"/>
      <w:marBottom w:val="0"/>
      <w:divBdr>
        <w:top w:val="none" w:sz="0" w:space="0" w:color="auto"/>
        <w:left w:val="none" w:sz="0" w:space="0" w:color="auto"/>
        <w:bottom w:val="none" w:sz="0" w:space="0" w:color="auto"/>
        <w:right w:val="none" w:sz="0" w:space="0" w:color="auto"/>
      </w:divBdr>
    </w:div>
    <w:div w:id="258223622">
      <w:bodyDiv w:val="1"/>
      <w:marLeft w:val="0"/>
      <w:marRight w:val="0"/>
      <w:marTop w:val="0"/>
      <w:marBottom w:val="0"/>
      <w:divBdr>
        <w:top w:val="none" w:sz="0" w:space="0" w:color="auto"/>
        <w:left w:val="none" w:sz="0" w:space="0" w:color="auto"/>
        <w:bottom w:val="none" w:sz="0" w:space="0" w:color="auto"/>
        <w:right w:val="none" w:sz="0" w:space="0" w:color="auto"/>
      </w:divBdr>
    </w:div>
    <w:div w:id="264312196">
      <w:bodyDiv w:val="1"/>
      <w:marLeft w:val="0"/>
      <w:marRight w:val="0"/>
      <w:marTop w:val="0"/>
      <w:marBottom w:val="0"/>
      <w:divBdr>
        <w:top w:val="none" w:sz="0" w:space="0" w:color="auto"/>
        <w:left w:val="none" w:sz="0" w:space="0" w:color="auto"/>
        <w:bottom w:val="none" w:sz="0" w:space="0" w:color="auto"/>
        <w:right w:val="none" w:sz="0" w:space="0" w:color="auto"/>
      </w:divBdr>
    </w:div>
    <w:div w:id="284696122">
      <w:bodyDiv w:val="1"/>
      <w:marLeft w:val="0"/>
      <w:marRight w:val="0"/>
      <w:marTop w:val="0"/>
      <w:marBottom w:val="0"/>
      <w:divBdr>
        <w:top w:val="none" w:sz="0" w:space="0" w:color="auto"/>
        <w:left w:val="none" w:sz="0" w:space="0" w:color="auto"/>
        <w:bottom w:val="none" w:sz="0" w:space="0" w:color="auto"/>
        <w:right w:val="none" w:sz="0" w:space="0" w:color="auto"/>
      </w:divBdr>
      <w:divsChild>
        <w:div w:id="561214401">
          <w:marLeft w:val="0"/>
          <w:marRight w:val="0"/>
          <w:marTop w:val="0"/>
          <w:marBottom w:val="0"/>
          <w:divBdr>
            <w:top w:val="none" w:sz="0" w:space="0" w:color="auto"/>
            <w:left w:val="none" w:sz="0" w:space="0" w:color="auto"/>
            <w:bottom w:val="none" w:sz="0" w:space="0" w:color="auto"/>
            <w:right w:val="none" w:sz="0" w:space="0" w:color="auto"/>
          </w:divBdr>
        </w:div>
        <w:div w:id="1491406157">
          <w:marLeft w:val="0"/>
          <w:marRight w:val="0"/>
          <w:marTop w:val="0"/>
          <w:marBottom w:val="0"/>
          <w:divBdr>
            <w:top w:val="none" w:sz="0" w:space="0" w:color="auto"/>
            <w:left w:val="none" w:sz="0" w:space="0" w:color="auto"/>
            <w:bottom w:val="none" w:sz="0" w:space="0" w:color="auto"/>
            <w:right w:val="none" w:sz="0" w:space="0" w:color="auto"/>
          </w:divBdr>
        </w:div>
        <w:div w:id="1308439441">
          <w:marLeft w:val="0"/>
          <w:marRight w:val="0"/>
          <w:marTop w:val="0"/>
          <w:marBottom w:val="0"/>
          <w:divBdr>
            <w:top w:val="none" w:sz="0" w:space="0" w:color="auto"/>
            <w:left w:val="none" w:sz="0" w:space="0" w:color="auto"/>
            <w:bottom w:val="none" w:sz="0" w:space="0" w:color="auto"/>
            <w:right w:val="none" w:sz="0" w:space="0" w:color="auto"/>
          </w:divBdr>
        </w:div>
        <w:div w:id="1821846822">
          <w:marLeft w:val="0"/>
          <w:marRight w:val="0"/>
          <w:marTop w:val="0"/>
          <w:marBottom w:val="0"/>
          <w:divBdr>
            <w:top w:val="none" w:sz="0" w:space="0" w:color="auto"/>
            <w:left w:val="none" w:sz="0" w:space="0" w:color="auto"/>
            <w:bottom w:val="none" w:sz="0" w:space="0" w:color="auto"/>
            <w:right w:val="none" w:sz="0" w:space="0" w:color="auto"/>
          </w:divBdr>
        </w:div>
      </w:divsChild>
    </w:div>
    <w:div w:id="295529099">
      <w:bodyDiv w:val="1"/>
      <w:marLeft w:val="0"/>
      <w:marRight w:val="0"/>
      <w:marTop w:val="0"/>
      <w:marBottom w:val="0"/>
      <w:divBdr>
        <w:top w:val="none" w:sz="0" w:space="0" w:color="auto"/>
        <w:left w:val="none" w:sz="0" w:space="0" w:color="auto"/>
        <w:bottom w:val="none" w:sz="0" w:space="0" w:color="auto"/>
        <w:right w:val="none" w:sz="0" w:space="0" w:color="auto"/>
      </w:divBdr>
    </w:div>
    <w:div w:id="308676412">
      <w:bodyDiv w:val="1"/>
      <w:marLeft w:val="0"/>
      <w:marRight w:val="0"/>
      <w:marTop w:val="0"/>
      <w:marBottom w:val="0"/>
      <w:divBdr>
        <w:top w:val="none" w:sz="0" w:space="0" w:color="auto"/>
        <w:left w:val="none" w:sz="0" w:space="0" w:color="auto"/>
        <w:bottom w:val="none" w:sz="0" w:space="0" w:color="auto"/>
        <w:right w:val="none" w:sz="0" w:space="0" w:color="auto"/>
      </w:divBdr>
      <w:divsChild>
        <w:div w:id="201402135">
          <w:marLeft w:val="0"/>
          <w:marRight w:val="0"/>
          <w:marTop w:val="0"/>
          <w:marBottom w:val="0"/>
          <w:divBdr>
            <w:top w:val="none" w:sz="0" w:space="0" w:color="auto"/>
            <w:left w:val="none" w:sz="0" w:space="0" w:color="auto"/>
            <w:bottom w:val="none" w:sz="0" w:space="0" w:color="auto"/>
            <w:right w:val="none" w:sz="0" w:space="0" w:color="auto"/>
          </w:divBdr>
        </w:div>
        <w:div w:id="615256422">
          <w:marLeft w:val="0"/>
          <w:marRight w:val="0"/>
          <w:marTop w:val="0"/>
          <w:marBottom w:val="0"/>
          <w:divBdr>
            <w:top w:val="none" w:sz="0" w:space="0" w:color="auto"/>
            <w:left w:val="none" w:sz="0" w:space="0" w:color="auto"/>
            <w:bottom w:val="none" w:sz="0" w:space="0" w:color="auto"/>
            <w:right w:val="none" w:sz="0" w:space="0" w:color="auto"/>
          </w:divBdr>
        </w:div>
        <w:div w:id="725226248">
          <w:marLeft w:val="0"/>
          <w:marRight w:val="0"/>
          <w:marTop w:val="0"/>
          <w:marBottom w:val="0"/>
          <w:divBdr>
            <w:top w:val="none" w:sz="0" w:space="0" w:color="auto"/>
            <w:left w:val="none" w:sz="0" w:space="0" w:color="auto"/>
            <w:bottom w:val="none" w:sz="0" w:space="0" w:color="auto"/>
            <w:right w:val="none" w:sz="0" w:space="0" w:color="auto"/>
          </w:divBdr>
        </w:div>
      </w:divsChild>
    </w:div>
    <w:div w:id="334236452">
      <w:bodyDiv w:val="1"/>
      <w:marLeft w:val="0"/>
      <w:marRight w:val="0"/>
      <w:marTop w:val="0"/>
      <w:marBottom w:val="0"/>
      <w:divBdr>
        <w:top w:val="none" w:sz="0" w:space="0" w:color="auto"/>
        <w:left w:val="none" w:sz="0" w:space="0" w:color="auto"/>
        <w:bottom w:val="none" w:sz="0" w:space="0" w:color="auto"/>
        <w:right w:val="none" w:sz="0" w:space="0" w:color="auto"/>
      </w:divBdr>
      <w:divsChild>
        <w:div w:id="481124589">
          <w:marLeft w:val="0"/>
          <w:marRight w:val="0"/>
          <w:marTop w:val="0"/>
          <w:marBottom w:val="0"/>
          <w:divBdr>
            <w:top w:val="none" w:sz="0" w:space="0" w:color="auto"/>
            <w:left w:val="none" w:sz="0" w:space="0" w:color="auto"/>
            <w:bottom w:val="none" w:sz="0" w:space="0" w:color="auto"/>
            <w:right w:val="none" w:sz="0" w:space="0" w:color="auto"/>
          </w:divBdr>
        </w:div>
        <w:div w:id="1013914711">
          <w:marLeft w:val="0"/>
          <w:marRight w:val="0"/>
          <w:marTop w:val="0"/>
          <w:marBottom w:val="0"/>
          <w:divBdr>
            <w:top w:val="none" w:sz="0" w:space="0" w:color="auto"/>
            <w:left w:val="none" w:sz="0" w:space="0" w:color="auto"/>
            <w:bottom w:val="none" w:sz="0" w:space="0" w:color="auto"/>
            <w:right w:val="none" w:sz="0" w:space="0" w:color="auto"/>
          </w:divBdr>
        </w:div>
        <w:div w:id="1056975892">
          <w:marLeft w:val="0"/>
          <w:marRight w:val="0"/>
          <w:marTop w:val="0"/>
          <w:marBottom w:val="0"/>
          <w:divBdr>
            <w:top w:val="none" w:sz="0" w:space="0" w:color="auto"/>
            <w:left w:val="none" w:sz="0" w:space="0" w:color="auto"/>
            <w:bottom w:val="none" w:sz="0" w:space="0" w:color="auto"/>
            <w:right w:val="none" w:sz="0" w:space="0" w:color="auto"/>
          </w:divBdr>
        </w:div>
        <w:div w:id="1681346173">
          <w:marLeft w:val="0"/>
          <w:marRight w:val="0"/>
          <w:marTop w:val="0"/>
          <w:marBottom w:val="0"/>
          <w:divBdr>
            <w:top w:val="none" w:sz="0" w:space="0" w:color="auto"/>
            <w:left w:val="none" w:sz="0" w:space="0" w:color="auto"/>
            <w:bottom w:val="none" w:sz="0" w:space="0" w:color="auto"/>
            <w:right w:val="none" w:sz="0" w:space="0" w:color="auto"/>
          </w:divBdr>
        </w:div>
      </w:divsChild>
    </w:div>
    <w:div w:id="356084019">
      <w:bodyDiv w:val="1"/>
      <w:marLeft w:val="0"/>
      <w:marRight w:val="0"/>
      <w:marTop w:val="0"/>
      <w:marBottom w:val="0"/>
      <w:divBdr>
        <w:top w:val="none" w:sz="0" w:space="0" w:color="auto"/>
        <w:left w:val="none" w:sz="0" w:space="0" w:color="auto"/>
        <w:bottom w:val="none" w:sz="0" w:space="0" w:color="auto"/>
        <w:right w:val="none" w:sz="0" w:space="0" w:color="auto"/>
      </w:divBdr>
    </w:div>
    <w:div w:id="396706222">
      <w:bodyDiv w:val="1"/>
      <w:marLeft w:val="0"/>
      <w:marRight w:val="0"/>
      <w:marTop w:val="0"/>
      <w:marBottom w:val="0"/>
      <w:divBdr>
        <w:top w:val="none" w:sz="0" w:space="0" w:color="auto"/>
        <w:left w:val="none" w:sz="0" w:space="0" w:color="auto"/>
        <w:bottom w:val="none" w:sz="0" w:space="0" w:color="auto"/>
        <w:right w:val="none" w:sz="0" w:space="0" w:color="auto"/>
      </w:divBdr>
      <w:divsChild>
        <w:div w:id="243221154">
          <w:marLeft w:val="0"/>
          <w:marRight w:val="0"/>
          <w:marTop w:val="0"/>
          <w:marBottom w:val="0"/>
          <w:divBdr>
            <w:top w:val="none" w:sz="0" w:space="0" w:color="auto"/>
            <w:left w:val="none" w:sz="0" w:space="0" w:color="auto"/>
            <w:bottom w:val="none" w:sz="0" w:space="0" w:color="auto"/>
            <w:right w:val="none" w:sz="0" w:space="0" w:color="auto"/>
          </w:divBdr>
        </w:div>
        <w:div w:id="447743847">
          <w:marLeft w:val="0"/>
          <w:marRight w:val="0"/>
          <w:marTop w:val="0"/>
          <w:marBottom w:val="0"/>
          <w:divBdr>
            <w:top w:val="none" w:sz="0" w:space="0" w:color="auto"/>
            <w:left w:val="none" w:sz="0" w:space="0" w:color="auto"/>
            <w:bottom w:val="none" w:sz="0" w:space="0" w:color="auto"/>
            <w:right w:val="none" w:sz="0" w:space="0" w:color="auto"/>
          </w:divBdr>
        </w:div>
        <w:div w:id="1610553289">
          <w:marLeft w:val="0"/>
          <w:marRight w:val="0"/>
          <w:marTop w:val="0"/>
          <w:marBottom w:val="0"/>
          <w:divBdr>
            <w:top w:val="none" w:sz="0" w:space="0" w:color="auto"/>
            <w:left w:val="none" w:sz="0" w:space="0" w:color="auto"/>
            <w:bottom w:val="none" w:sz="0" w:space="0" w:color="auto"/>
            <w:right w:val="none" w:sz="0" w:space="0" w:color="auto"/>
          </w:divBdr>
        </w:div>
        <w:div w:id="1679886536">
          <w:marLeft w:val="0"/>
          <w:marRight w:val="0"/>
          <w:marTop w:val="0"/>
          <w:marBottom w:val="0"/>
          <w:divBdr>
            <w:top w:val="none" w:sz="0" w:space="0" w:color="auto"/>
            <w:left w:val="none" w:sz="0" w:space="0" w:color="auto"/>
            <w:bottom w:val="none" w:sz="0" w:space="0" w:color="auto"/>
            <w:right w:val="none" w:sz="0" w:space="0" w:color="auto"/>
          </w:divBdr>
        </w:div>
        <w:div w:id="1772388280">
          <w:marLeft w:val="0"/>
          <w:marRight w:val="0"/>
          <w:marTop w:val="0"/>
          <w:marBottom w:val="0"/>
          <w:divBdr>
            <w:top w:val="none" w:sz="0" w:space="0" w:color="auto"/>
            <w:left w:val="none" w:sz="0" w:space="0" w:color="auto"/>
            <w:bottom w:val="none" w:sz="0" w:space="0" w:color="auto"/>
            <w:right w:val="none" w:sz="0" w:space="0" w:color="auto"/>
          </w:divBdr>
        </w:div>
        <w:div w:id="1916864063">
          <w:marLeft w:val="0"/>
          <w:marRight w:val="0"/>
          <w:marTop w:val="0"/>
          <w:marBottom w:val="0"/>
          <w:divBdr>
            <w:top w:val="none" w:sz="0" w:space="0" w:color="auto"/>
            <w:left w:val="none" w:sz="0" w:space="0" w:color="auto"/>
            <w:bottom w:val="none" w:sz="0" w:space="0" w:color="auto"/>
            <w:right w:val="none" w:sz="0" w:space="0" w:color="auto"/>
          </w:divBdr>
        </w:div>
      </w:divsChild>
    </w:div>
    <w:div w:id="554397102">
      <w:bodyDiv w:val="1"/>
      <w:marLeft w:val="0"/>
      <w:marRight w:val="0"/>
      <w:marTop w:val="0"/>
      <w:marBottom w:val="0"/>
      <w:divBdr>
        <w:top w:val="none" w:sz="0" w:space="0" w:color="auto"/>
        <w:left w:val="none" w:sz="0" w:space="0" w:color="auto"/>
        <w:bottom w:val="none" w:sz="0" w:space="0" w:color="auto"/>
        <w:right w:val="none" w:sz="0" w:space="0" w:color="auto"/>
      </w:divBdr>
      <w:divsChild>
        <w:div w:id="64375538">
          <w:marLeft w:val="547"/>
          <w:marRight w:val="0"/>
          <w:marTop w:val="144"/>
          <w:marBottom w:val="0"/>
          <w:divBdr>
            <w:top w:val="none" w:sz="0" w:space="0" w:color="auto"/>
            <w:left w:val="none" w:sz="0" w:space="0" w:color="auto"/>
            <w:bottom w:val="none" w:sz="0" w:space="0" w:color="auto"/>
            <w:right w:val="none" w:sz="0" w:space="0" w:color="auto"/>
          </w:divBdr>
        </w:div>
        <w:div w:id="174615016">
          <w:marLeft w:val="547"/>
          <w:marRight w:val="0"/>
          <w:marTop w:val="144"/>
          <w:marBottom w:val="0"/>
          <w:divBdr>
            <w:top w:val="none" w:sz="0" w:space="0" w:color="auto"/>
            <w:left w:val="none" w:sz="0" w:space="0" w:color="auto"/>
            <w:bottom w:val="none" w:sz="0" w:space="0" w:color="auto"/>
            <w:right w:val="none" w:sz="0" w:space="0" w:color="auto"/>
          </w:divBdr>
        </w:div>
        <w:div w:id="1581595560">
          <w:marLeft w:val="547"/>
          <w:marRight w:val="0"/>
          <w:marTop w:val="144"/>
          <w:marBottom w:val="0"/>
          <w:divBdr>
            <w:top w:val="none" w:sz="0" w:space="0" w:color="auto"/>
            <w:left w:val="none" w:sz="0" w:space="0" w:color="auto"/>
            <w:bottom w:val="none" w:sz="0" w:space="0" w:color="auto"/>
            <w:right w:val="none" w:sz="0" w:space="0" w:color="auto"/>
          </w:divBdr>
        </w:div>
        <w:div w:id="1665091189">
          <w:marLeft w:val="547"/>
          <w:marRight w:val="0"/>
          <w:marTop w:val="144"/>
          <w:marBottom w:val="0"/>
          <w:divBdr>
            <w:top w:val="none" w:sz="0" w:space="0" w:color="auto"/>
            <w:left w:val="none" w:sz="0" w:space="0" w:color="auto"/>
            <w:bottom w:val="none" w:sz="0" w:space="0" w:color="auto"/>
            <w:right w:val="none" w:sz="0" w:space="0" w:color="auto"/>
          </w:divBdr>
        </w:div>
      </w:divsChild>
    </w:div>
    <w:div w:id="618726380">
      <w:bodyDiv w:val="1"/>
      <w:marLeft w:val="0"/>
      <w:marRight w:val="0"/>
      <w:marTop w:val="0"/>
      <w:marBottom w:val="0"/>
      <w:divBdr>
        <w:top w:val="none" w:sz="0" w:space="0" w:color="auto"/>
        <w:left w:val="none" w:sz="0" w:space="0" w:color="auto"/>
        <w:bottom w:val="none" w:sz="0" w:space="0" w:color="auto"/>
        <w:right w:val="none" w:sz="0" w:space="0" w:color="auto"/>
      </w:divBdr>
      <w:divsChild>
        <w:div w:id="428477051">
          <w:marLeft w:val="0"/>
          <w:marRight w:val="0"/>
          <w:marTop w:val="0"/>
          <w:marBottom w:val="0"/>
          <w:divBdr>
            <w:top w:val="none" w:sz="0" w:space="0" w:color="auto"/>
            <w:left w:val="none" w:sz="0" w:space="0" w:color="auto"/>
            <w:bottom w:val="none" w:sz="0" w:space="0" w:color="auto"/>
            <w:right w:val="none" w:sz="0" w:space="0" w:color="auto"/>
          </w:divBdr>
        </w:div>
      </w:divsChild>
    </w:div>
    <w:div w:id="682559168">
      <w:bodyDiv w:val="1"/>
      <w:marLeft w:val="0"/>
      <w:marRight w:val="0"/>
      <w:marTop w:val="0"/>
      <w:marBottom w:val="0"/>
      <w:divBdr>
        <w:top w:val="none" w:sz="0" w:space="0" w:color="auto"/>
        <w:left w:val="none" w:sz="0" w:space="0" w:color="auto"/>
        <w:bottom w:val="none" w:sz="0" w:space="0" w:color="auto"/>
        <w:right w:val="none" w:sz="0" w:space="0" w:color="auto"/>
      </w:divBdr>
      <w:divsChild>
        <w:div w:id="443423864">
          <w:marLeft w:val="0"/>
          <w:marRight w:val="0"/>
          <w:marTop w:val="192"/>
          <w:marBottom w:val="0"/>
          <w:divBdr>
            <w:top w:val="none" w:sz="0" w:space="0" w:color="auto"/>
            <w:left w:val="none" w:sz="0" w:space="0" w:color="auto"/>
            <w:bottom w:val="none" w:sz="0" w:space="0" w:color="auto"/>
            <w:right w:val="none" w:sz="0" w:space="0" w:color="auto"/>
          </w:divBdr>
        </w:div>
        <w:div w:id="1579512514">
          <w:marLeft w:val="0"/>
          <w:marRight w:val="0"/>
          <w:marTop w:val="192"/>
          <w:marBottom w:val="0"/>
          <w:divBdr>
            <w:top w:val="none" w:sz="0" w:space="0" w:color="auto"/>
            <w:left w:val="none" w:sz="0" w:space="0" w:color="auto"/>
            <w:bottom w:val="none" w:sz="0" w:space="0" w:color="auto"/>
            <w:right w:val="none" w:sz="0" w:space="0" w:color="auto"/>
          </w:divBdr>
        </w:div>
        <w:div w:id="2041592311">
          <w:marLeft w:val="0"/>
          <w:marRight w:val="0"/>
          <w:marTop w:val="192"/>
          <w:marBottom w:val="0"/>
          <w:divBdr>
            <w:top w:val="none" w:sz="0" w:space="0" w:color="auto"/>
            <w:left w:val="none" w:sz="0" w:space="0" w:color="auto"/>
            <w:bottom w:val="none" w:sz="0" w:space="0" w:color="auto"/>
            <w:right w:val="none" w:sz="0" w:space="0" w:color="auto"/>
          </w:divBdr>
        </w:div>
      </w:divsChild>
    </w:div>
    <w:div w:id="695077802">
      <w:bodyDiv w:val="1"/>
      <w:marLeft w:val="0"/>
      <w:marRight w:val="0"/>
      <w:marTop w:val="0"/>
      <w:marBottom w:val="0"/>
      <w:divBdr>
        <w:top w:val="none" w:sz="0" w:space="0" w:color="auto"/>
        <w:left w:val="none" w:sz="0" w:space="0" w:color="auto"/>
        <w:bottom w:val="none" w:sz="0" w:space="0" w:color="auto"/>
        <w:right w:val="none" w:sz="0" w:space="0" w:color="auto"/>
      </w:divBdr>
      <w:divsChild>
        <w:div w:id="1082677857">
          <w:marLeft w:val="547"/>
          <w:marRight w:val="0"/>
          <w:marTop w:val="120"/>
          <w:marBottom w:val="0"/>
          <w:divBdr>
            <w:top w:val="none" w:sz="0" w:space="0" w:color="auto"/>
            <w:left w:val="none" w:sz="0" w:space="0" w:color="auto"/>
            <w:bottom w:val="none" w:sz="0" w:space="0" w:color="auto"/>
            <w:right w:val="none" w:sz="0" w:space="0" w:color="auto"/>
          </w:divBdr>
        </w:div>
        <w:div w:id="1479301985">
          <w:marLeft w:val="547"/>
          <w:marRight w:val="0"/>
          <w:marTop w:val="120"/>
          <w:marBottom w:val="0"/>
          <w:divBdr>
            <w:top w:val="none" w:sz="0" w:space="0" w:color="auto"/>
            <w:left w:val="none" w:sz="0" w:space="0" w:color="auto"/>
            <w:bottom w:val="none" w:sz="0" w:space="0" w:color="auto"/>
            <w:right w:val="none" w:sz="0" w:space="0" w:color="auto"/>
          </w:divBdr>
        </w:div>
        <w:div w:id="1831408539">
          <w:marLeft w:val="547"/>
          <w:marRight w:val="0"/>
          <w:marTop w:val="120"/>
          <w:marBottom w:val="0"/>
          <w:divBdr>
            <w:top w:val="none" w:sz="0" w:space="0" w:color="auto"/>
            <w:left w:val="none" w:sz="0" w:space="0" w:color="auto"/>
            <w:bottom w:val="none" w:sz="0" w:space="0" w:color="auto"/>
            <w:right w:val="none" w:sz="0" w:space="0" w:color="auto"/>
          </w:divBdr>
        </w:div>
        <w:div w:id="2057389799">
          <w:marLeft w:val="547"/>
          <w:marRight w:val="0"/>
          <w:marTop w:val="120"/>
          <w:marBottom w:val="0"/>
          <w:divBdr>
            <w:top w:val="none" w:sz="0" w:space="0" w:color="auto"/>
            <w:left w:val="none" w:sz="0" w:space="0" w:color="auto"/>
            <w:bottom w:val="none" w:sz="0" w:space="0" w:color="auto"/>
            <w:right w:val="none" w:sz="0" w:space="0" w:color="auto"/>
          </w:divBdr>
        </w:div>
      </w:divsChild>
    </w:div>
    <w:div w:id="699551038">
      <w:bodyDiv w:val="1"/>
      <w:marLeft w:val="0"/>
      <w:marRight w:val="0"/>
      <w:marTop w:val="0"/>
      <w:marBottom w:val="0"/>
      <w:divBdr>
        <w:top w:val="none" w:sz="0" w:space="0" w:color="auto"/>
        <w:left w:val="none" w:sz="0" w:space="0" w:color="auto"/>
        <w:bottom w:val="none" w:sz="0" w:space="0" w:color="auto"/>
        <w:right w:val="none" w:sz="0" w:space="0" w:color="auto"/>
      </w:divBdr>
    </w:div>
    <w:div w:id="782963009">
      <w:bodyDiv w:val="1"/>
      <w:marLeft w:val="0"/>
      <w:marRight w:val="0"/>
      <w:marTop w:val="0"/>
      <w:marBottom w:val="0"/>
      <w:divBdr>
        <w:top w:val="none" w:sz="0" w:space="0" w:color="auto"/>
        <w:left w:val="none" w:sz="0" w:space="0" w:color="auto"/>
        <w:bottom w:val="none" w:sz="0" w:space="0" w:color="auto"/>
        <w:right w:val="none" w:sz="0" w:space="0" w:color="auto"/>
      </w:divBdr>
    </w:div>
    <w:div w:id="786046579">
      <w:bodyDiv w:val="1"/>
      <w:marLeft w:val="0"/>
      <w:marRight w:val="0"/>
      <w:marTop w:val="0"/>
      <w:marBottom w:val="0"/>
      <w:divBdr>
        <w:top w:val="none" w:sz="0" w:space="0" w:color="auto"/>
        <w:left w:val="none" w:sz="0" w:space="0" w:color="auto"/>
        <w:bottom w:val="none" w:sz="0" w:space="0" w:color="auto"/>
        <w:right w:val="none" w:sz="0" w:space="0" w:color="auto"/>
      </w:divBdr>
    </w:div>
    <w:div w:id="798106334">
      <w:bodyDiv w:val="1"/>
      <w:marLeft w:val="0"/>
      <w:marRight w:val="0"/>
      <w:marTop w:val="0"/>
      <w:marBottom w:val="0"/>
      <w:divBdr>
        <w:top w:val="none" w:sz="0" w:space="0" w:color="auto"/>
        <w:left w:val="none" w:sz="0" w:space="0" w:color="auto"/>
        <w:bottom w:val="none" w:sz="0" w:space="0" w:color="auto"/>
        <w:right w:val="none" w:sz="0" w:space="0" w:color="auto"/>
      </w:divBdr>
    </w:div>
    <w:div w:id="849636245">
      <w:bodyDiv w:val="1"/>
      <w:marLeft w:val="0"/>
      <w:marRight w:val="0"/>
      <w:marTop w:val="0"/>
      <w:marBottom w:val="0"/>
      <w:divBdr>
        <w:top w:val="none" w:sz="0" w:space="0" w:color="auto"/>
        <w:left w:val="none" w:sz="0" w:space="0" w:color="auto"/>
        <w:bottom w:val="none" w:sz="0" w:space="0" w:color="auto"/>
        <w:right w:val="none" w:sz="0" w:space="0" w:color="auto"/>
      </w:divBdr>
      <w:divsChild>
        <w:div w:id="465314079">
          <w:marLeft w:val="0"/>
          <w:marRight w:val="0"/>
          <w:marTop w:val="0"/>
          <w:marBottom w:val="0"/>
          <w:divBdr>
            <w:top w:val="none" w:sz="0" w:space="0" w:color="auto"/>
            <w:left w:val="none" w:sz="0" w:space="0" w:color="auto"/>
            <w:bottom w:val="none" w:sz="0" w:space="0" w:color="auto"/>
            <w:right w:val="none" w:sz="0" w:space="0" w:color="auto"/>
          </w:divBdr>
        </w:div>
        <w:div w:id="478963610">
          <w:marLeft w:val="0"/>
          <w:marRight w:val="0"/>
          <w:marTop w:val="0"/>
          <w:marBottom w:val="0"/>
          <w:divBdr>
            <w:top w:val="none" w:sz="0" w:space="0" w:color="auto"/>
            <w:left w:val="none" w:sz="0" w:space="0" w:color="auto"/>
            <w:bottom w:val="none" w:sz="0" w:space="0" w:color="auto"/>
            <w:right w:val="none" w:sz="0" w:space="0" w:color="auto"/>
          </w:divBdr>
        </w:div>
        <w:div w:id="736435737">
          <w:marLeft w:val="0"/>
          <w:marRight w:val="0"/>
          <w:marTop w:val="0"/>
          <w:marBottom w:val="0"/>
          <w:divBdr>
            <w:top w:val="none" w:sz="0" w:space="0" w:color="auto"/>
            <w:left w:val="none" w:sz="0" w:space="0" w:color="auto"/>
            <w:bottom w:val="none" w:sz="0" w:space="0" w:color="auto"/>
            <w:right w:val="none" w:sz="0" w:space="0" w:color="auto"/>
          </w:divBdr>
        </w:div>
        <w:div w:id="962464055">
          <w:marLeft w:val="0"/>
          <w:marRight w:val="0"/>
          <w:marTop w:val="0"/>
          <w:marBottom w:val="0"/>
          <w:divBdr>
            <w:top w:val="none" w:sz="0" w:space="0" w:color="auto"/>
            <w:left w:val="none" w:sz="0" w:space="0" w:color="auto"/>
            <w:bottom w:val="none" w:sz="0" w:space="0" w:color="auto"/>
            <w:right w:val="none" w:sz="0" w:space="0" w:color="auto"/>
          </w:divBdr>
        </w:div>
        <w:div w:id="1067414013">
          <w:marLeft w:val="0"/>
          <w:marRight w:val="0"/>
          <w:marTop w:val="0"/>
          <w:marBottom w:val="0"/>
          <w:divBdr>
            <w:top w:val="none" w:sz="0" w:space="0" w:color="auto"/>
            <w:left w:val="none" w:sz="0" w:space="0" w:color="auto"/>
            <w:bottom w:val="none" w:sz="0" w:space="0" w:color="auto"/>
            <w:right w:val="none" w:sz="0" w:space="0" w:color="auto"/>
          </w:divBdr>
        </w:div>
        <w:div w:id="1191725668">
          <w:marLeft w:val="0"/>
          <w:marRight w:val="0"/>
          <w:marTop w:val="0"/>
          <w:marBottom w:val="0"/>
          <w:divBdr>
            <w:top w:val="none" w:sz="0" w:space="0" w:color="auto"/>
            <w:left w:val="none" w:sz="0" w:space="0" w:color="auto"/>
            <w:bottom w:val="none" w:sz="0" w:space="0" w:color="auto"/>
            <w:right w:val="none" w:sz="0" w:space="0" w:color="auto"/>
          </w:divBdr>
        </w:div>
        <w:div w:id="1514219851">
          <w:marLeft w:val="0"/>
          <w:marRight w:val="0"/>
          <w:marTop w:val="0"/>
          <w:marBottom w:val="0"/>
          <w:divBdr>
            <w:top w:val="none" w:sz="0" w:space="0" w:color="auto"/>
            <w:left w:val="none" w:sz="0" w:space="0" w:color="auto"/>
            <w:bottom w:val="none" w:sz="0" w:space="0" w:color="auto"/>
            <w:right w:val="none" w:sz="0" w:space="0" w:color="auto"/>
          </w:divBdr>
        </w:div>
        <w:div w:id="1944261175">
          <w:marLeft w:val="0"/>
          <w:marRight w:val="0"/>
          <w:marTop w:val="0"/>
          <w:marBottom w:val="0"/>
          <w:divBdr>
            <w:top w:val="none" w:sz="0" w:space="0" w:color="auto"/>
            <w:left w:val="none" w:sz="0" w:space="0" w:color="auto"/>
            <w:bottom w:val="none" w:sz="0" w:space="0" w:color="auto"/>
            <w:right w:val="none" w:sz="0" w:space="0" w:color="auto"/>
          </w:divBdr>
        </w:div>
      </w:divsChild>
    </w:div>
    <w:div w:id="884024089">
      <w:bodyDiv w:val="1"/>
      <w:marLeft w:val="0"/>
      <w:marRight w:val="0"/>
      <w:marTop w:val="0"/>
      <w:marBottom w:val="0"/>
      <w:divBdr>
        <w:top w:val="none" w:sz="0" w:space="0" w:color="auto"/>
        <w:left w:val="none" w:sz="0" w:space="0" w:color="auto"/>
        <w:bottom w:val="none" w:sz="0" w:space="0" w:color="auto"/>
        <w:right w:val="none" w:sz="0" w:space="0" w:color="auto"/>
      </w:divBdr>
      <w:divsChild>
        <w:div w:id="1227759931">
          <w:marLeft w:val="0"/>
          <w:marRight w:val="0"/>
          <w:marTop w:val="0"/>
          <w:marBottom w:val="0"/>
          <w:divBdr>
            <w:top w:val="none" w:sz="0" w:space="0" w:color="auto"/>
            <w:left w:val="none" w:sz="0" w:space="0" w:color="auto"/>
            <w:bottom w:val="none" w:sz="0" w:space="0" w:color="auto"/>
            <w:right w:val="none" w:sz="0" w:space="0" w:color="auto"/>
          </w:divBdr>
        </w:div>
        <w:div w:id="1663511786">
          <w:marLeft w:val="0"/>
          <w:marRight w:val="0"/>
          <w:marTop w:val="0"/>
          <w:marBottom w:val="0"/>
          <w:divBdr>
            <w:top w:val="none" w:sz="0" w:space="0" w:color="auto"/>
            <w:left w:val="none" w:sz="0" w:space="0" w:color="auto"/>
            <w:bottom w:val="none" w:sz="0" w:space="0" w:color="auto"/>
            <w:right w:val="none" w:sz="0" w:space="0" w:color="auto"/>
          </w:divBdr>
        </w:div>
      </w:divsChild>
    </w:div>
    <w:div w:id="906454993">
      <w:bodyDiv w:val="1"/>
      <w:marLeft w:val="0"/>
      <w:marRight w:val="0"/>
      <w:marTop w:val="0"/>
      <w:marBottom w:val="0"/>
      <w:divBdr>
        <w:top w:val="none" w:sz="0" w:space="0" w:color="auto"/>
        <w:left w:val="none" w:sz="0" w:space="0" w:color="auto"/>
        <w:bottom w:val="none" w:sz="0" w:space="0" w:color="auto"/>
        <w:right w:val="none" w:sz="0" w:space="0" w:color="auto"/>
      </w:divBdr>
    </w:div>
    <w:div w:id="992564289">
      <w:bodyDiv w:val="1"/>
      <w:marLeft w:val="0"/>
      <w:marRight w:val="0"/>
      <w:marTop w:val="0"/>
      <w:marBottom w:val="0"/>
      <w:divBdr>
        <w:top w:val="none" w:sz="0" w:space="0" w:color="auto"/>
        <w:left w:val="none" w:sz="0" w:space="0" w:color="auto"/>
        <w:bottom w:val="none" w:sz="0" w:space="0" w:color="auto"/>
        <w:right w:val="none" w:sz="0" w:space="0" w:color="auto"/>
      </w:divBdr>
    </w:div>
    <w:div w:id="1009062751">
      <w:bodyDiv w:val="1"/>
      <w:marLeft w:val="0"/>
      <w:marRight w:val="0"/>
      <w:marTop w:val="0"/>
      <w:marBottom w:val="0"/>
      <w:divBdr>
        <w:top w:val="none" w:sz="0" w:space="0" w:color="auto"/>
        <w:left w:val="none" w:sz="0" w:space="0" w:color="auto"/>
        <w:bottom w:val="none" w:sz="0" w:space="0" w:color="auto"/>
        <w:right w:val="none" w:sz="0" w:space="0" w:color="auto"/>
      </w:divBdr>
      <w:divsChild>
        <w:div w:id="1288506707">
          <w:marLeft w:val="0"/>
          <w:marRight w:val="0"/>
          <w:marTop w:val="0"/>
          <w:marBottom w:val="0"/>
          <w:divBdr>
            <w:top w:val="none" w:sz="0" w:space="0" w:color="auto"/>
            <w:left w:val="none" w:sz="0" w:space="0" w:color="auto"/>
            <w:bottom w:val="none" w:sz="0" w:space="0" w:color="auto"/>
            <w:right w:val="none" w:sz="0" w:space="0" w:color="auto"/>
          </w:divBdr>
        </w:div>
      </w:divsChild>
    </w:div>
    <w:div w:id="1043167305">
      <w:bodyDiv w:val="1"/>
      <w:marLeft w:val="0"/>
      <w:marRight w:val="0"/>
      <w:marTop w:val="0"/>
      <w:marBottom w:val="0"/>
      <w:divBdr>
        <w:top w:val="none" w:sz="0" w:space="0" w:color="auto"/>
        <w:left w:val="none" w:sz="0" w:space="0" w:color="auto"/>
        <w:bottom w:val="none" w:sz="0" w:space="0" w:color="auto"/>
        <w:right w:val="none" w:sz="0" w:space="0" w:color="auto"/>
      </w:divBdr>
    </w:div>
    <w:div w:id="1059665860">
      <w:bodyDiv w:val="1"/>
      <w:marLeft w:val="0"/>
      <w:marRight w:val="0"/>
      <w:marTop w:val="0"/>
      <w:marBottom w:val="0"/>
      <w:divBdr>
        <w:top w:val="none" w:sz="0" w:space="0" w:color="auto"/>
        <w:left w:val="none" w:sz="0" w:space="0" w:color="auto"/>
        <w:bottom w:val="none" w:sz="0" w:space="0" w:color="auto"/>
        <w:right w:val="none" w:sz="0" w:space="0" w:color="auto"/>
      </w:divBdr>
      <w:divsChild>
        <w:div w:id="35127865">
          <w:marLeft w:val="0"/>
          <w:marRight w:val="0"/>
          <w:marTop w:val="192"/>
          <w:marBottom w:val="0"/>
          <w:divBdr>
            <w:top w:val="none" w:sz="0" w:space="0" w:color="auto"/>
            <w:left w:val="none" w:sz="0" w:space="0" w:color="auto"/>
            <w:bottom w:val="none" w:sz="0" w:space="0" w:color="auto"/>
            <w:right w:val="none" w:sz="0" w:space="0" w:color="auto"/>
          </w:divBdr>
        </w:div>
        <w:div w:id="682363007">
          <w:marLeft w:val="0"/>
          <w:marRight w:val="0"/>
          <w:marTop w:val="192"/>
          <w:marBottom w:val="0"/>
          <w:divBdr>
            <w:top w:val="none" w:sz="0" w:space="0" w:color="auto"/>
            <w:left w:val="none" w:sz="0" w:space="0" w:color="auto"/>
            <w:bottom w:val="none" w:sz="0" w:space="0" w:color="auto"/>
            <w:right w:val="none" w:sz="0" w:space="0" w:color="auto"/>
          </w:divBdr>
        </w:div>
        <w:div w:id="1081876083">
          <w:marLeft w:val="0"/>
          <w:marRight w:val="0"/>
          <w:marTop w:val="192"/>
          <w:marBottom w:val="0"/>
          <w:divBdr>
            <w:top w:val="none" w:sz="0" w:space="0" w:color="auto"/>
            <w:left w:val="none" w:sz="0" w:space="0" w:color="auto"/>
            <w:bottom w:val="none" w:sz="0" w:space="0" w:color="auto"/>
            <w:right w:val="none" w:sz="0" w:space="0" w:color="auto"/>
          </w:divBdr>
        </w:div>
      </w:divsChild>
    </w:div>
    <w:div w:id="1066075070">
      <w:bodyDiv w:val="1"/>
      <w:marLeft w:val="0"/>
      <w:marRight w:val="0"/>
      <w:marTop w:val="0"/>
      <w:marBottom w:val="0"/>
      <w:divBdr>
        <w:top w:val="none" w:sz="0" w:space="0" w:color="auto"/>
        <w:left w:val="none" w:sz="0" w:space="0" w:color="auto"/>
        <w:bottom w:val="none" w:sz="0" w:space="0" w:color="auto"/>
        <w:right w:val="none" w:sz="0" w:space="0" w:color="auto"/>
      </w:divBdr>
      <w:divsChild>
        <w:div w:id="873886206">
          <w:marLeft w:val="0"/>
          <w:marRight w:val="0"/>
          <w:marTop w:val="0"/>
          <w:marBottom w:val="0"/>
          <w:divBdr>
            <w:top w:val="none" w:sz="0" w:space="0" w:color="auto"/>
            <w:left w:val="none" w:sz="0" w:space="0" w:color="auto"/>
            <w:bottom w:val="none" w:sz="0" w:space="0" w:color="auto"/>
            <w:right w:val="none" w:sz="0" w:space="0" w:color="auto"/>
          </w:divBdr>
        </w:div>
        <w:div w:id="1092705426">
          <w:marLeft w:val="0"/>
          <w:marRight w:val="0"/>
          <w:marTop w:val="0"/>
          <w:marBottom w:val="0"/>
          <w:divBdr>
            <w:top w:val="none" w:sz="0" w:space="0" w:color="auto"/>
            <w:left w:val="none" w:sz="0" w:space="0" w:color="auto"/>
            <w:bottom w:val="none" w:sz="0" w:space="0" w:color="auto"/>
            <w:right w:val="none" w:sz="0" w:space="0" w:color="auto"/>
          </w:divBdr>
        </w:div>
        <w:div w:id="1543323167">
          <w:marLeft w:val="0"/>
          <w:marRight w:val="0"/>
          <w:marTop w:val="0"/>
          <w:marBottom w:val="0"/>
          <w:divBdr>
            <w:top w:val="none" w:sz="0" w:space="0" w:color="auto"/>
            <w:left w:val="none" w:sz="0" w:space="0" w:color="auto"/>
            <w:bottom w:val="none" w:sz="0" w:space="0" w:color="auto"/>
            <w:right w:val="none" w:sz="0" w:space="0" w:color="auto"/>
          </w:divBdr>
        </w:div>
        <w:div w:id="2114088222">
          <w:marLeft w:val="0"/>
          <w:marRight w:val="0"/>
          <w:marTop w:val="0"/>
          <w:marBottom w:val="0"/>
          <w:divBdr>
            <w:top w:val="none" w:sz="0" w:space="0" w:color="auto"/>
            <w:left w:val="none" w:sz="0" w:space="0" w:color="auto"/>
            <w:bottom w:val="none" w:sz="0" w:space="0" w:color="auto"/>
            <w:right w:val="none" w:sz="0" w:space="0" w:color="auto"/>
          </w:divBdr>
        </w:div>
      </w:divsChild>
    </w:div>
    <w:div w:id="1092893694">
      <w:bodyDiv w:val="1"/>
      <w:marLeft w:val="0"/>
      <w:marRight w:val="0"/>
      <w:marTop w:val="0"/>
      <w:marBottom w:val="0"/>
      <w:divBdr>
        <w:top w:val="none" w:sz="0" w:space="0" w:color="auto"/>
        <w:left w:val="none" w:sz="0" w:space="0" w:color="auto"/>
        <w:bottom w:val="none" w:sz="0" w:space="0" w:color="auto"/>
        <w:right w:val="none" w:sz="0" w:space="0" w:color="auto"/>
      </w:divBdr>
    </w:div>
    <w:div w:id="1410301403">
      <w:bodyDiv w:val="1"/>
      <w:marLeft w:val="0"/>
      <w:marRight w:val="0"/>
      <w:marTop w:val="0"/>
      <w:marBottom w:val="0"/>
      <w:divBdr>
        <w:top w:val="none" w:sz="0" w:space="0" w:color="auto"/>
        <w:left w:val="none" w:sz="0" w:space="0" w:color="auto"/>
        <w:bottom w:val="none" w:sz="0" w:space="0" w:color="auto"/>
        <w:right w:val="none" w:sz="0" w:space="0" w:color="auto"/>
      </w:divBdr>
    </w:div>
    <w:div w:id="1419522288">
      <w:bodyDiv w:val="1"/>
      <w:marLeft w:val="0"/>
      <w:marRight w:val="0"/>
      <w:marTop w:val="0"/>
      <w:marBottom w:val="0"/>
      <w:divBdr>
        <w:top w:val="none" w:sz="0" w:space="0" w:color="auto"/>
        <w:left w:val="none" w:sz="0" w:space="0" w:color="auto"/>
        <w:bottom w:val="none" w:sz="0" w:space="0" w:color="auto"/>
        <w:right w:val="none" w:sz="0" w:space="0" w:color="auto"/>
      </w:divBdr>
    </w:div>
    <w:div w:id="1427455769">
      <w:bodyDiv w:val="1"/>
      <w:marLeft w:val="0"/>
      <w:marRight w:val="0"/>
      <w:marTop w:val="0"/>
      <w:marBottom w:val="0"/>
      <w:divBdr>
        <w:top w:val="none" w:sz="0" w:space="0" w:color="auto"/>
        <w:left w:val="none" w:sz="0" w:space="0" w:color="auto"/>
        <w:bottom w:val="none" w:sz="0" w:space="0" w:color="auto"/>
        <w:right w:val="none" w:sz="0" w:space="0" w:color="auto"/>
      </w:divBdr>
    </w:div>
    <w:div w:id="1447653229">
      <w:bodyDiv w:val="1"/>
      <w:marLeft w:val="0"/>
      <w:marRight w:val="0"/>
      <w:marTop w:val="0"/>
      <w:marBottom w:val="0"/>
      <w:divBdr>
        <w:top w:val="none" w:sz="0" w:space="0" w:color="auto"/>
        <w:left w:val="none" w:sz="0" w:space="0" w:color="auto"/>
        <w:bottom w:val="none" w:sz="0" w:space="0" w:color="auto"/>
        <w:right w:val="none" w:sz="0" w:space="0" w:color="auto"/>
      </w:divBdr>
    </w:div>
    <w:div w:id="1481845186">
      <w:bodyDiv w:val="1"/>
      <w:marLeft w:val="0"/>
      <w:marRight w:val="0"/>
      <w:marTop w:val="0"/>
      <w:marBottom w:val="0"/>
      <w:divBdr>
        <w:top w:val="none" w:sz="0" w:space="0" w:color="auto"/>
        <w:left w:val="none" w:sz="0" w:space="0" w:color="auto"/>
        <w:bottom w:val="none" w:sz="0" w:space="0" w:color="auto"/>
        <w:right w:val="none" w:sz="0" w:space="0" w:color="auto"/>
      </w:divBdr>
      <w:divsChild>
        <w:div w:id="193926699">
          <w:marLeft w:val="0"/>
          <w:marRight w:val="0"/>
          <w:marTop w:val="0"/>
          <w:marBottom w:val="0"/>
          <w:divBdr>
            <w:top w:val="none" w:sz="0" w:space="0" w:color="auto"/>
            <w:left w:val="none" w:sz="0" w:space="0" w:color="auto"/>
            <w:bottom w:val="none" w:sz="0" w:space="0" w:color="auto"/>
            <w:right w:val="none" w:sz="0" w:space="0" w:color="auto"/>
          </w:divBdr>
        </w:div>
        <w:div w:id="408773945">
          <w:marLeft w:val="0"/>
          <w:marRight w:val="0"/>
          <w:marTop w:val="0"/>
          <w:marBottom w:val="0"/>
          <w:divBdr>
            <w:top w:val="none" w:sz="0" w:space="0" w:color="auto"/>
            <w:left w:val="none" w:sz="0" w:space="0" w:color="auto"/>
            <w:bottom w:val="none" w:sz="0" w:space="0" w:color="auto"/>
            <w:right w:val="none" w:sz="0" w:space="0" w:color="auto"/>
          </w:divBdr>
        </w:div>
        <w:div w:id="1332684302">
          <w:marLeft w:val="0"/>
          <w:marRight w:val="0"/>
          <w:marTop w:val="0"/>
          <w:marBottom w:val="0"/>
          <w:divBdr>
            <w:top w:val="none" w:sz="0" w:space="0" w:color="auto"/>
            <w:left w:val="none" w:sz="0" w:space="0" w:color="auto"/>
            <w:bottom w:val="none" w:sz="0" w:space="0" w:color="auto"/>
            <w:right w:val="none" w:sz="0" w:space="0" w:color="auto"/>
          </w:divBdr>
        </w:div>
        <w:div w:id="1588266350">
          <w:marLeft w:val="0"/>
          <w:marRight w:val="0"/>
          <w:marTop w:val="0"/>
          <w:marBottom w:val="0"/>
          <w:divBdr>
            <w:top w:val="none" w:sz="0" w:space="0" w:color="auto"/>
            <w:left w:val="none" w:sz="0" w:space="0" w:color="auto"/>
            <w:bottom w:val="none" w:sz="0" w:space="0" w:color="auto"/>
            <w:right w:val="none" w:sz="0" w:space="0" w:color="auto"/>
          </w:divBdr>
        </w:div>
        <w:div w:id="1963151456">
          <w:marLeft w:val="0"/>
          <w:marRight w:val="0"/>
          <w:marTop w:val="0"/>
          <w:marBottom w:val="0"/>
          <w:divBdr>
            <w:top w:val="none" w:sz="0" w:space="0" w:color="auto"/>
            <w:left w:val="none" w:sz="0" w:space="0" w:color="auto"/>
            <w:bottom w:val="none" w:sz="0" w:space="0" w:color="auto"/>
            <w:right w:val="none" w:sz="0" w:space="0" w:color="auto"/>
          </w:divBdr>
        </w:div>
        <w:div w:id="1983266712">
          <w:marLeft w:val="0"/>
          <w:marRight w:val="0"/>
          <w:marTop w:val="0"/>
          <w:marBottom w:val="0"/>
          <w:divBdr>
            <w:top w:val="none" w:sz="0" w:space="0" w:color="auto"/>
            <w:left w:val="none" w:sz="0" w:space="0" w:color="auto"/>
            <w:bottom w:val="none" w:sz="0" w:space="0" w:color="auto"/>
            <w:right w:val="none" w:sz="0" w:space="0" w:color="auto"/>
          </w:divBdr>
        </w:div>
      </w:divsChild>
    </w:div>
    <w:div w:id="1607804582">
      <w:bodyDiv w:val="1"/>
      <w:marLeft w:val="0"/>
      <w:marRight w:val="0"/>
      <w:marTop w:val="0"/>
      <w:marBottom w:val="0"/>
      <w:divBdr>
        <w:top w:val="none" w:sz="0" w:space="0" w:color="auto"/>
        <w:left w:val="none" w:sz="0" w:space="0" w:color="auto"/>
        <w:bottom w:val="none" w:sz="0" w:space="0" w:color="auto"/>
        <w:right w:val="none" w:sz="0" w:space="0" w:color="auto"/>
      </w:divBdr>
    </w:div>
    <w:div w:id="1678726376">
      <w:bodyDiv w:val="1"/>
      <w:marLeft w:val="0"/>
      <w:marRight w:val="0"/>
      <w:marTop w:val="0"/>
      <w:marBottom w:val="0"/>
      <w:divBdr>
        <w:top w:val="none" w:sz="0" w:space="0" w:color="auto"/>
        <w:left w:val="none" w:sz="0" w:space="0" w:color="auto"/>
        <w:bottom w:val="none" w:sz="0" w:space="0" w:color="auto"/>
        <w:right w:val="none" w:sz="0" w:space="0" w:color="auto"/>
      </w:divBdr>
    </w:div>
    <w:div w:id="1693266548">
      <w:bodyDiv w:val="1"/>
      <w:marLeft w:val="0"/>
      <w:marRight w:val="0"/>
      <w:marTop w:val="0"/>
      <w:marBottom w:val="0"/>
      <w:divBdr>
        <w:top w:val="none" w:sz="0" w:space="0" w:color="auto"/>
        <w:left w:val="none" w:sz="0" w:space="0" w:color="auto"/>
        <w:bottom w:val="none" w:sz="0" w:space="0" w:color="auto"/>
        <w:right w:val="none" w:sz="0" w:space="0" w:color="auto"/>
      </w:divBdr>
    </w:div>
    <w:div w:id="1732657223">
      <w:bodyDiv w:val="1"/>
      <w:marLeft w:val="0"/>
      <w:marRight w:val="0"/>
      <w:marTop w:val="0"/>
      <w:marBottom w:val="0"/>
      <w:divBdr>
        <w:top w:val="none" w:sz="0" w:space="0" w:color="auto"/>
        <w:left w:val="none" w:sz="0" w:space="0" w:color="auto"/>
        <w:bottom w:val="none" w:sz="0" w:space="0" w:color="auto"/>
        <w:right w:val="none" w:sz="0" w:space="0" w:color="auto"/>
      </w:divBdr>
    </w:div>
    <w:div w:id="1791895185">
      <w:bodyDiv w:val="1"/>
      <w:marLeft w:val="0"/>
      <w:marRight w:val="0"/>
      <w:marTop w:val="0"/>
      <w:marBottom w:val="0"/>
      <w:divBdr>
        <w:top w:val="none" w:sz="0" w:space="0" w:color="auto"/>
        <w:left w:val="none" w:sz="0" w:space="0" w:color="auto"/>
        <w:bottom w:val="none" w:sz="0" w:space="0" w:color="auto"/>
        <w:right w:val="none" w:sz="0" w:space="0" w:color="auto"/>
      </w:divBdr>
      <w:divsChild>
        <w:div w:id="687606441">
          <w:marLeft w:val="0"/>
          <w:marRight w:val="0"/>
          <w:marTop w:val="0"/>
          <w:marBottom w:val="0"/>
          <w:divBdr>
            <w:top w:val="none" w:sz="0" w:space="0" w:color="auto"/>
            <w:left w:val="none" w:sz="0" w:space="0" w:color="auto"/>
            <w:bottom w:val="none" w:sz="0" w:space="0" w:color="auto"/>
            <w:right w:val="none" w:sz="0" w:space="0" w:color="auto"/>
          </w:divBdr>
        </w:div>
        <w:div w:id="997420505">
          <w:marLeft w:val="0"/>
          <w:marRight w:val="0"/>
          <w:marTop w:val="0"/>
          <w:marBottom w:val="0"/>
          <w:divBdr>
            <w:top w:val="none" w:sz="0" w:space="0" w:color="auto"/>
            <w:left w:val="none" w:sz="0" w:space="0" w:color="auto"/>
            <w:bottom w:val="none" w:sz="0" w:space="0" w:color="auto"/>
            <w:right w:val="none" w:sz="0" w:space="0" w:color="auto"/>
          </w:divBdr>
        </w:div>
        <w:div w:id="1003122060">
          <w:marLeft w:val="0"/>
          <w:marRight w:val="0"/>
          <w:marTop w:val="0"/>
          <w:marBottom w:val="0"/>
          <w:divBdr>
            <w:top w:val="none" w:sz="0" w:space="0" w:color="auto"/>
            <w:left w:val="none" w:sz="0" w:space="0" w:color="auto"/>
            <w:bottom w:val="none" w:sz="0" w:space="0" w:color="auto"/>
            <w:right w:val="none" w:sz="0" w:space="0" w:color="auto"/>
          </w:divBdr>
        </w:div>
        <w:div w:id="1023673607">
          <w:marLeft w:val="0"/>
          <w:marRight w:val="0"/>
          <w:marTop w:val="0"/>
          <w:marBottom w:val="0"/>
          <w:divBdr>
            <w:top w:val="none" w:sz="0" w:space="0" w:color="auto"/>
            <w:left w:val="none" w:sz="0" w:space="0" w:color="auto"/>
            <w:bottom w:val="none" w:sz="0" w:space="0" w:color="auto"/>
            <w:right w:val="none" w:sz="0" w:space="0" w:color="auto"/>
          </w:divBdr>
        </w:div>
        <w:div w:id="2094815329">
          <w:marLeft w:val="0"/>
          <w:marRight w:val="0"/>
          <w:marTop w:val="0"/>
          <w:marBottom w:val="0"/>
          <w:divBdr>
            <w:top w:val="none" w:sz="0" w:space="0" w:color="auto"/>
            <w:left w:val="none" w:sz="0" w:space="0" w:color="auto"/>
            <w:bottom w:val="none" w:sz="0" w:space="0" w:color="auto"/>
            <w:right w:val="none" w:sz="0" w:space="0" w:color="auto"/>
          </w:divBdr>
        </w:div>
        <w:div w:id="2105150893">
          <w:marLeft w:val="0"/>
          <w:marRight w:val="0"/>
          <w:marTop w:val="0"/>
          <w:marBottom w:val="0"/>
          <w:divBdr>
            <w:top w:val="none" w:sz="0" w:space="0" w:color="auto"/>
            <w:left w:val="none" w:sz="0" w:space="0" w:color="auto"/>
            <w:bottom w:val="none" w:sz="0" w:space="0" w:color="auto"/>
            <w:right w:val="none" w:sz="0" w:space="0" w:color="auto"/>
          </w:divBdr>
        </w:div>
      </w:divsChild>
    </w:div>
    <w:div w:id="1825464997">
      <w:bodyDiv w:val="1"/>
      <w:marLeft w:val="0"/>
      <w:marRight w:val="0"/>
      <w:marTop w:val="0"/>
      <w:marBottom w:val="0"/>
      <w:divBdr>
        <w:top w:val="none" w:sz="0" w:space="0" w:color="auto"/>
        <w:left w:val="none" w:sz="0" w:space="0" w:color="auto"/>
        <w:bottom w:val="none" w:sz="0" w:space="0" w:color="auto"/>
        <w:right w:val="none" w:sz="0" w:space="0" w:color="auto"/>
      </w:divBdr>
      <w:divsChild>
        <w:div w:id="1272469536">
          <w:marLeft w:val="0"/>
          <w:marRight w:val="0"/>
          <w:marTop w:val="0"/>
          <w:marBottom w:val="0"/>
          <w:divBdr>
            <w:top w:val="none" w:sz="0" w:space="0" w:color="auto"/>
            <w:left w:val="none" w:sz="0" w:space="0" w:color="auto"/>
            <w:bottom w:val="none" w:sz="0" w:space="0" w:color="auto"/>
            <w:right w:val="none" w:sz="0" w:space="0" w:color="auto"/>
          </w:divBdr>
        </w:div>
        <w:div w:id="1453941329">
          <w:marLeft w:val="0"/>
          <w:marRight w:val="0"/>
          <w:marTop w:val="0"/>
          <w:marBottom w:val="0"/>
          <w:divBdr>
            <w:top w:val="none" w:sz="0" w:space="0" w:color="auto"/>
            <w:left w:val="none" w:sz="0" w:space="0" w:color="auto"/>
            <w:bottom w:val="none" w:sz="0" w:space="0" w:color="auto"/>
            <w:right w:val="none" w:sz="0" w:space="0" w:color="auto"/>
          </w:divBdr>
        </w:div>
        <w:div w:id="1639190434">
          <w:marLeft w:val="0"/>
          <w:marRight w:val="0"/>
          <w:marTop w:val="0"/>
          <w:marBottom w:val="0"/>
          <w:divBdr>
            <w:top w:val="none" w:sz="0" w:space="0" w:color="auto"/>
            <w:left w:val="none" w:sz="0" w:space="0" w:color="auto"/>
            <w:bottom w:val="none" w:sz="0" w:space="0" w:color="auto"/>
            <w:right w:val="none" w:sz="0" w:space="0" w:color="auto"/>
          </w:divBdr>
        </w:div>
        <w:div w:id="1764719250">
          <w:marLeft w:val="0"/>
          <w:marRight w:val="0"/>
          <w:marTop w:val="0"/>
          <w:marBottom w:val="0"/>
          <w:divBdr>
            <w:top w:val="none" w:sz="0" w:space="0" w:color="auto"/>
            <w:left w:val="none" w:sz="0" w:space="0" w:color="auto"/>
            <w:bottom w:val="none" w:sz="0" w:space="0" w:color="auto"/>
            <w:right w:val="none" w:sz="0" w:space="0" w:color="auto"/>
          </w:divBdr>
        </w:div>
      </w:divsChild>
    </w:div>
    <w:div w:id="1876653820">
      <w:bodyDiv w:val="1"/>
      <w:marLeft w:val="0"/>
      <w:marRight w:val="0"/>
      <w:marTop w:val="0"/>
      <w:marBottom w:val="0"/>
      <w:divBdr>
        <w:top w:val="none" w:sz="0" w:space="0" w:color="auto"/>
        <w:left w:val="none" w:sz="0" w:space="0" w:color="auto"/>
        <w:bottom w:val="none" w:sz="0" w:space="0" w:color="auto"/>
        <w:right w:val="none" w:sz="0" w:space="0" w:color="auto"/>
      </w:divBdr>
      <w:divsChild>
        <w:div w:id="111364238">
          <w:marLeft w:val="0"/>
          <w:marRight w:val="0"/>
          <w:marTop w:val="192"/>
          <w:marBottom w:val="0"/>
          <w:divBdr>
            <w:top w:val="none" w:sz="0" w:space="0" w:color="auto"/>
            <w:left w:val="none" w:sz="0" w:space="0" w:color="auto"/>
            <w:bottom w:val="none" w:sz="0" w:space="0" w:color="auto"/>
            <w:right w:val="none" w:sz="0" w:space="0" w:color="auto"/>
          </w:divBdr>
        </w:div>
        <w:div w:id="460194477">
          <w:marLeft w:val="0"/>
          <w:marRight w:val="0"/>
          <w:marTop w:val="192"/>
          <w:marBottom w:val="0"/>
          <w:divBdr>
            <w:top w:val="none" w:sz="0" w:space="0" w:color="auto"/>
            <w:left w:val="none" w:sz="0" w:space="0" w:color="auto"/>
            <w:bottom w:val="none" w:sz="0" w:space="0" w:color="auto"/>
            <w:right w:val="none" w:sz="0" w:space="0" w:color="auto"/>
          </w:divBdr>
        </w:div>
        <w:div w:id="1037586490">
          <w:marLeft w:val="0"/>
          <w:marRight w:val="0"/>
          <w:marTop w:val="192"/>
          <w:marBottom w:val="0"/>
          <w:divBdr>
            <w:top w:val="none" w:sz="0" w:space="0" w:color="auto"/>
            <w:left w:val="none" w:sz="0" w:space="0" w:color="auto"/>
            <w:bottom w:val="none" w:sz="0" w:space="0" w:color="auto"/>
            <w:right w:val="none" w:sz="0" w:space="0" w:color="auto"/>
          </w:divBdr>
        </w:div>
        <w:div w:id="1305310643">
          <w:marLeft w:val="0"/>
          <w:marRight w:val="0"/>
          <w:marTop w:val="192"/>
          <w:marBottom w:val="0"/>
          <w:divBdr>
            <w:top w:val="none" w:sz="0" w:space="0" w:color="auto"/>
            <w:left w:val="none" w:sz="0" w:space="0" w:color="auto"/>
            <w:bottom w:val="none" w:sz="0" w:space="0" w:color="auto"/>
            <w:right w:val="none" w:sz="0" w:space="0" w:color="auto"/>
          </w:divBdr>
        </w:div>
      </w:divsChild>
    </w:div>
    <w:div w:id="1926453415">
      <w:bodyDiv w:val="1"/>
      <w:marLeft w:val="0"/>
      <w:marRight w:val="0"/>
      <w:marTop w:val="0"/>
      <w:marBottom w:val="0"/>
      <w:divBdr>
        <w:top w:val="none" w:sz="0" w:space="0" w:color="auto"/>
        <w:left w:val="none" w:sz="0" w:space="0" w:color="auto"/>
        <w:bottom w:val="none" w:sz="0" w:space="0" w:color="auto"/>
        <w:right w:val="none" w:sz="0" w:space="0" w:color="auto"/>
      </w:divBdr>
      <w:divsChild>
        <w:div w:id="158235482">
          <w:marLeft w:val="0"/>
          <w:marRight w:val="0"/>
          <w:marTop w:val="0"/>
          <w:marBottom w:val="0"/>
          <w:divBdr>
            <w:top w:val="none" w:sz="0" w:space="0" w:color="auto"/>
            <w:left w:val="none" w:sz="0" w:space="0" w:color="auto"/>
            <w:bottom w:val="none" w:sz="0" w:space="0" w:color="auto"/>
            <w:right w:val="none" w:sz="0" w:space="0" w:color="auto"/>
          </w:divBdr>
        </w:div>
        <w:div w:id="651570146">
          <w:marLeft w:val="0"/>
          <w:marRight w:val="0"/>
          <w:marTop w:val="0"/>
          <w:marBottom w:val="0"/>
          <w:divBdr>
            <w:top w:val="none" w:sz="0" w:space="0" w:color="auto"/>
            <w:left w:val="none" w:sz="0" w:space="0" w:color="auto"/>
            <w:bottom w:val="none" w:sz="0" w:space="0" w:color="auto"/>
            <w:right w:val="none" w:sz="0" w:space="0" w:color="auto"/>
          </w:divBdr>
        </w:div>
        <w:div w:id="1656108893">
          <w:marLeft w:val="0"/>
          <w:marRight w:val="0"/>
          <w:marTop w:val="0"/>
          <w:marBottom w:val="0"/>
          <w:divBdr>
            <w:top w:val="none" w:sz="0" w:space="0" w:color="auto"/>
            <w:left w:val="none" w:sz="0" w:space="0" w:color="auto"/>
            <w:bottom w:val="none" w:sz="0" w:space="0" w:color="auto"/>
            <w:right w:val="none" w:sz="0" w:space="0" w:color="auto"/>
          </w:divBdr>
        </w:div>
      </w:divsChild>
    </w:div>
    <w:div w:id="1959606651">
      <w:bodyDiv w:val="1"/>
      <w:marLeft w:val="0"/>
      <w:marRight w:val="0"/>
      <w:marTop w:val="0"/>
      <w:marBottom w:val="0"/>
      <w:divBdr>
        <w:top w:val="none" w:sz="0" w:space="0" w:color="auto"/>
        <w:left w:val="none" w:sz="0" w:space="0" w:color="auto"/>
        <w:bottom w:val="none" w:sz="0" w:space="0" w:color="auto"/>
        <w:right w:val="none" w:sz="0" w:space="0" w:color="auto"/>
      </w:divBdr>
      <w:divsChild>
        <w:div w:id="378089822">
          <w:marLeft w:val="0"/>
          <w:marRight w:val="0"/>
          <w:marTop w:val="0"/>
          <w:marBottom w:val="0"/>
          <w:divBdr>
            <w:top w:val="none" w:sz="0" w:space="0" w:color="auto"/>
            <w:left w:val="none" w:sz="0" w:space="0" w:color="auto"/>
            <w:bottom w:val="none" w:sz="0" w:space="0" w:color="auto"/>
            <w:right w:val="none" w:sz="0" w:space="0" w:color="auto"/>
          </w:divBdr>
        </w:div>
        <w:div w:id="637958111">
          <w:marLeft w:val="0"/>
          <w:marRight w:val="0"/>
          <w:marTop w:val="0"/>
          <w:marBottom w:val="0"/>
          <w:divBdr>
            <w:top w:val="none" w:sz="0" w:space="0" w:color="auto"/>
            <w:left w:val="none" w:sz="0" w:space="0" w:color="auto"/>
            <w:bottom w:val="none" w:sz="0" w:space="0" w:color="auto"/>
            <w:right w:val="none" w:sz="0" w:space="0" w:color="auto"/>
          </w:divBdr>
        </w:div>
        <w:div w:id="832524992">
          <w:marLeft w:val="0"/>
          <w:marRight w:val="0"/>
          <w:marTop w:val="0"/>
          <w:marBottom w:val="0"/>
          <w:divBdr>
            <w:top w:val="none" w:sz="0" w:space="0" w:color="auto"/>
            <w:left w:val="none" w:sz="0" w:space="0" w:color="auto"/>
            <w:bottom w:val="none" w:sz="0" w:space="0" w:color="auto"/>
            <w:right w:val="none" w:sz="0" w:space="0" w:color="auto"/>
          </w:divBdr>
        </w:div>
        <w:div w:id="849028214">
          <w:marLeft w:val="0"/>
          <w:marRight w:val="0"/>
          <w:marTop w:val="0"/>
          <w:marBottom w:val="0"/>
          <w:divBdr>
            <w:top w:val="none" w:sz="0" w:space="0" w:color="auto"/>
            <w:left w:val="none" w:sz="0" w:space="0" w:color="auto"/>
            <w:bottom w:val="none" w:sz="0" w:space="0" w:color="auto"/>
            <w:right w:val="none" w:sz="0" w:space="0" w:color="auto"/>
          </w:divBdr>
        </w:div>
        <w:div w:id="917638473">
          <w:marLeft w:val="0"/>
          <w:marRight w:val="0"/>
          <w:marTop w:val="0"/>
          <w:marBottom w:val="0"/>
          <w:divBdr>
            <w:top w:val="none" w:sz="0" w:space="0" w:color="auto"/>
            <w:left w:val="none" w:sz="0" w:space="0" w:color="auto"/>
            <w:bottom w:val="none" w:sz="0" w:space="0" w:color="auto"/>
            <w:right w:val="none" w:sz="0" w:space="0" w:color="auto"/>
          </w:divBdr>
        </w:div>
        <w:div w:id="1001199052">
          <w:marLeft w:val="0"/>
          <w:marRight w:val="0"/>
          <w:marTop w:val="0"/>
          <w:marBottom w:val="0"/>
          <w:divBdr>
            <w:top w:val="none" w:sz="0" w:space="0" w:color="auto"/>
            <w:left w:val="none" w:sz="0" w:space="0" w:color="auto"/>
            <w:bottom w:val="none" w:sz="0" w:space="0" w:color="auto"/>
            <w:right w:val="none" w:sz="0" w:space="0" w:color="auto"/>
          </w:divBdr>
        </w:div>
        <w:div w:id="1030759531">
          <w:marLeft w:val="0"/>
          <w:marRight w:val="0"/>
          <w:marTop w:val="0"/>
          <w:marBottom w:val="0"/>
          <w:divBdr>
            <w:top w:val="none" w:sz="0" w:space="0" w:color="auto"/>
            <w:left w:val="none" w:sz="0" w:space="0" w:color="auto"/>
            <w:bottom w:val="none" w:sz="0" w:space="0" w:color="auto"/>
            <w:right w:val="none" w:sz="0" w:space="0" w:color="auto"/>
          </w:divBdr>
        </w:div>
        <w:div w:id="1120488755">
          <w:marLeft w:val="0"/>
          <w:marRight w:val="0"/>
          <w:marTop w:val="0"/>
          <w:marBottom w:val="0"/>
          <w:divBdr>
            <w:top w:val="none" w:sz="0" w:space="0" w:color="auto"/>
            <w:left w:val="none" w:sz="0" w:space="0" w:color="auto"/>
            <w:bottom w:val="none" w:sz="0" w:space="0" w:color="auto"/>
            <w:right w:val="none" w:sz="0" w:space="0" w:color="auto"/>
          </w:divBdr>
        </w:div>
        <w:div w:id="1434085968">
          <w:marLeft w:val="0"/>
          <w:marRight w:val="0"/>
          <w:marTop w:val="0"/>
          <w:marBottom w:val="0"/>
          <w:divBdr>
            <w:top w:val="none" w:sz="0" w:space="0" w:color="auto"/>
            <w:left w:val="none" w:sz="0" w:space="0" w:color="auto"/>
            <w:bottom w:val="none" w:sz="0" w:space="0" w:color="auto"/>
            <w:right w:val="none" w:sz="0" w:space="0" w:color="auto"/>
          </w:divBdr>
        </w:div>
      </w:divsChild>
    </w:div>
    <w:div w:id="2002538583">
      <w:bodyDiv w:val="1"/>
      <w:marLeft w:val="0"/>
      <w:marRight w:val="0"/>
      <w:marTop w:val="0"/>
      <w:marBottom w:val="0"/>
      <w:divBdr>
        <w:top w:val="none" w:sz="0" w:space="0" w:color="auto"/>
        <w:left w:val="none" w:sz="0" w:space="0" w:color="auto"/>
        <w:bottom w:val="none" w:sz="0" w:space="0" w:color="auto"/>
        <w:right w:val="none" w:sz="0" w:space="0" w:color="auto"/>
      </w:divBdr>
    </w:div>
    <w:div w:id="2055813217">
      <w:bodyDiv w:val="1"/>
      <w:marLeft w:val="0"/>
      <w:marRight w:val="0"/>
      <w:marTop w:val="0"/>
      <w:marBottom w:val="0"/>
      <w:divBdr>
        <w:top w:val="none" w:sz="0" w:space="0" w:color="auto"/>
        <w:left w:val="none" w:sz="0" w:space="0" w:color="auto"/>
        <w:bottom w:val="none" w:sz="0" w:space="0" w:color="auto"/>
        <w:right w:val="none" w:sz="0" w:space="0" w:color="auto"/>
      </w:divBdr>
    </w:div>
    <w:div w:id="2081170838">
      <w:bodyDiv w:val="1"/>
      <w:marLeft w:val="0"/>
      <w:marRight w:val="0"/>
      <w:marTop w:val="0"/>
      <w:marBottom w:val="0"/>
      <w:divBdr>
        <w:top w:val="none" w:sz="0" w:space="0" w:color="auto"/>
        <w:left w:val="none" w:sz="0" w:space="0" w:color="auto"/>
        <w:bottom w:val="none" w:sz="0" w:space="0" w:color="auto"/>
        <w:right w:val="none" w:sz="0" w:space="0" w:color="auto"/>
      </w:divBdr>
    </w:div>
    <w:div w:id="2104297222">
      <w:bodyDiv w:val="1"/>
      <w:marLeft w:val="0"/>
      <w:marRight w:val="0"/>
      <w:marTop w:val="0"/>
      <w:marBottom w:val="0"/>
      <w:divBdr>
        <w:top w:val="none" w:sz="0" w:space="0" w:color="auto"/>
        <w:left w:val="none" w:sz="0" w:space="0" w:color="auto"/>
        <w:bottom w:val="none" w:sz="0" w:space="0" w:color="auto"/>
        <w:right w:val="none" w:sz="0" w:space="0" w:color="auto"/>
      </w:divBdr>
      <w:divsChild>
        <w:div w:id="5863205">
          <w:marLeft w:val="0"/>
          <w:marRight w:val="0"/>
          <w:marTop w:val="0"/>
          <w:marBottom w:val="0"/>
          <w:divBdr>
            <w:top w:val="none" w:sz="0" w:space="0" w:color="auto"/>
            <w:left w:val="none" w:sz="0" w:space="0" w:color="auto"/>
            <w:bottom w:val="none" w:sz="0" w:space="0" w:color="auto"/>
            <w:right w:val="none" w:sz="0" w:space="0" w:color="auto"/>
          </w:divBdr>
        </w:div>
        <w:div w:id="984089462">
          <w:marLeft w:val="0"/>
          <w:marRight w:val="0"/>
          <w:marTop w:val="0"/>
          <w:marBottom w:val="0"/>
          <w:divBdr>
            <w:top w:val="none" w:sz="0" w:space="0" w:color="auto"/>
            <w:left w:val="none" w:sz="0" w:space="0" w:color="auto"/>
            <w:bottom w:val="none" w:sz="0" w:space="0" w:color="auto"/>
            <w:right w:val="none" w:sz="0" w:space="0" w:color="auto"/>
          </w:divBdr>
        </w:div>
        <w:div w:id="1049376361">
          <w:marLeft w:val="0"/>
          <w:marRight w:val="0"/>
          <w:marTop w:val="0"/>
          <w:marBottom w:val="0"/>
          <w:divBdr>
            <w:top w:val="none" w:sz="0" w:space="0" w:color="auto"/>
            <w:left w:val="none" w:sz="0" w:space="0" w:color="auto"/>
            <w:bottom w:val="none" w:sz="0" w:space="0" w:color="auto"/>
            <w:right w:val="none" w:sz="0" w:space="0" w:color="auto"/>
          </w:divBdr>
        </w:div>
        <w:div w:id="2016608469">
          <w:marLeft w:val="0"/>
          <w:marRight w:val="0"/>
          <w:marTop w:val="0"/>
          <w:marBottom w:val="0"/>
          <w:divBdr>
            <w:top w:val="none" w:sz="0" w:space="0" w:color="auto"/>
            <w:left w:val="none" w:sz="0" w:space="0" w:color="auto"/>
            <w:bottom w:val="none" w:sz="0" w:space="0" w:color="auto"/>
            <w:right w:val="none" w:sz="0" w:space="0" w:color="auto"/>
          </w:divBdr>
        </w:div>
      </w:divsChild>
    </w:div>
    <w:div w:id="2106220513">
      <w:bodyDiv w:val="1"/>
      <w:marLeft w:val="0"/>
      <w:marRight w:val="0"/>
      <w:marTop w:val="0"/>
      <w:marBottom w:val="0"/>
      <w:divBdr>
        <w:top w:val="none" w:sz="0" w:space="0" w:color="auto"/>
        <w:left w:val="none" w:sz="0" w:space="0" w:color="auto"/>
        <w:bottom w:val="none" w:sz="0" w:space="0" w:color="auto"/>
        <w:right w:val="none" w:sz="0" w:space="0" w:color="auto"/>
      </w:divBdr>
      <w:divsChild>
        <w:div w:id="89854280">
          <w:marLeft w:val="0"/>
          <w:marRight w:val="0"/>
          <w:marTop w:val="0"/>
          <w:marBottom w:val="0"/>
          <w:divBdr>
            <w:top w:val="none" w:sz="0" w:space="0" w:color="auto"/>
            <w:left w:val="none" w:sz="0" w:space="0" w:color="auto"/>
            <w:bottom w:val="none" w:sz="0" w:space="0" w:color="auto"/>
            <w:right w:val="none" w:sz="0" w:space="0" w:color="auto"/>
          </w:divBdr>
        </w:div>
        <w:div w:id="1527984324">
          <w:marLeft w:val="0"/>
          <w:marRight w:val="0"/>
          <w:marTop w:val="0"/>
          <w:marBottom w:val="0"/>
          <w:divBdr>
            <w:top w:val="none" w:sz="0" w:space="0" w:color="auto"/>
            <w:left w:val="none" w:sz="0" w:space="0" w:color="auto"/>
            <w:bottom w:val="none" w:sz="0" w:space="0" w:color="auto"/>
            <w:right w:val="none" w:sz="0" w:space="0" w:color="auto"/>
          </w:divBdr>
        </w:div>
        <w:div w:id="1678775608">
          <w:marLeft w:val="0"/>
          <w:marRight w:val="0"/>
          <w:marTop w:val="0"/>
          <w:marBottom w:val="0"/>
          <w:divBdr>
            <w:top w:val="none" w:sz="0" w:space="0" w:color="auto"/>
            <w:left w:val="none" w:sz="0" w:space="0" w:color="auto"/>
            <w:bottom w:val="none" w:sz="0" w:space="0" w:color="auto"/>
            <w:right w:val="none" w:sz="0" w:space="0" w:color="auto"/>
          </w:divBdr>
        </w:div>
        <w:div w:id="2118061977">
          <w:marLeft w:val="0"/>
          <w:marRight w:val="0"/>
          <w:marTop w:val="0"/>
          <w:marBottom w:val="0"/>
          <w:divBdr>
            <w:top w:val="none" w:sz="0" w:space="0" w:color="auto"/>
            <w:left w:val="none" w:sz="0" w:space="0" w:color="auto"/>
            <w:bottom w:val="none" w:sz="0" w:space="0" w:color="auto"/>
            <w:right w:val="none" w:sz="0" w:space="0" w:color="auto"/>
          </w:divBdr>
        </w:div>
      </w:divsChild>
    </w:div>
    <w:div w:id="2115242690">
      <w:bodyDiv w:val="1"/>
      <w:marLeft w:val="0"/>
      <w:marRight w:val="0"/>
      <w:marTop w:val="0"/>
      <w:marBottom w:val="0"/>
      <w:divBdr>
        <w:top w:val="none" w:sz="0" w:space="0" w:color="auto"/>
        <w:left w:val="none" w:sz="0" w:space="0" w:color="auto"/>
        <w:bottom w:val="none" w:sz="0" w:space="0" w:color="auto"/>
        <w:right w:val="none" w:sz="0" w:space="0" w:color="auto"/>
      </w:divBdr>
      <w:divsChild>
        <w:div w:id="2005041087">
          <w:marLeft w:val="0"/>
          <w:marRight w:val="0"/>
          <w:marTop w:val="0"/>
          <w:marBottom w:val="0"/>
          <w:divBdr>
            <w:top w:val="none" w:sz="0" w:space="0" w:color="auto"/>
            <w:left w:val="none" w:sz="0" w:space="0" w:color="auto"/>
            <w:bottom w:val="none" w:sz="0" w:space="0" w:color="auto"/>
            <w:right w:val="none" w:sz="0" w:space="0" w:color="auto"/>
          </w:divBdr>
        </w:div>
        <w:div w:id="2071490241">
          <w:marLeft w:val="0"/>
          <w:marRight w:val="0"/>
          <w:marTop w:val="0"/>
          <w:marBottom w:val="0"/>
          <w:divBdr>
            <w:top w:val="none" w:sz="0" w:space="0" w:color="auto"/>
            <w:left w:val="none" w:sz="0" w:space="0" w:color="auto"/>
            <w:bottom w:val="none" w:sz="0" w:space="0" w:color="auto"/>
            <w:right w:val="none" w:sz="0" w:space="0" w:color="auto"/>
          </w:divBdr>
        </w:div>
        <w:div w:id="2139490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EA2B-5D21-488D-BFD4-30D4D504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2522</Words>
  <Characters>14379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 Лебединский</dc:creator>
  <cp:keywords/>
  <dc:description/>
  <cp:lastModifiedBy>Murat Kurbanov</cp:lastModifiedBy>
  <cp:revision>3</cp:revision>
  <cp:lastPrinted>2022-01-11T07:41:00Z</cp:lastPrinted>
  <dcterms:created xsi:type="dcterms:W3CDTF">2022-05-04T12:26:00Z</dcterms:created>
  <dcterms:modified xsi:type="dcterms:W3CDTF">2022-05-04T12:27:00Z</dcterms:modified>
</cp:coreProperties>
</file>